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69"/>
        <w:ind w:left="6520" w:right="0" w:firstLine="0"/>
        <w:jc w:val="left"/>
        <w:spacing w:after="200"/>
        <w:shd w:val="clear" w:color="auto" w:fill="auto"/>
        <w:rPr>
          <w:rFonts w:eastAsia="Times New Roman" w:cs="Times New Roman"/>
          <w:b w:val="0"/>
          <w:bCs w:val="0"/>
          <w:sz w:val="26"/>
          <w:szCs w:val="26"/>
          <w:highlight w:val="none"/>
        </w:rPr>
      </w:pPr>
      <w:r>
        <w:rPr>
          <w:rStyle w:val="956"/>
          <w:rFonts w:eastAsia="Times New Roman" w:cs="Times New Roman"/>
          <w:b w:val="0"/>
          <w:bCs w:val="0"/>
          <w:sz w:val="26"/>
          <w:szCs w:val="26"/>
          <w:highlight w:val="none"/>
        </w:rPr>
        <w:t xml:space="preserve">Приложение № 1                           </w:t>
      </w:r>
      <w:r>
        <w:rPr>
          <w:rStyle w:val="956"/>
          <w:rFonts w:eastAsia="Times New Roman" w:cs="Times New Roman"/>
          <w:b w:val="0"/>
          <w:bCs w:val="0"/>
          <w:sz w:val="26"/>
          <w:szCs w:val="26"/>
          <w:highlight w:val="none"/>
        </w:rPr>
        <w:t xml:space="preserve">к приказу ФГБОУ ВО БГМУ Минздрава России от </w:t>
      </w:r>
      <w:r>
        <w:rPr>
          <w:rStyle w:val="956"/>
          <w:rFonts w:eastAsia="Times New Roman" w:cs="Times New Roman"/>
          <w:b w:val="0"/>
          <w:bCs w:val="0"/>
          <w:sz w:val="26"/>
          <w:szCs w:val="26"/>
          <w:highlight w:val="none"/>
        </w:rPr>
        <w:t xml:space="preserve">        №</w:t>
      </w:r>
      <w:r>
        <w:rPr>
          <w:rFonts w:eastAsia="Times New Roman" w:cs="Times New Roman"/>
          <w:b w:val="0"/>
          <w:bCs w:val="0"/>
          <w:sz w:val="26"/>
          <w:szCs w:val="26"/>
          <w:highlight w:val="none"/>
        </w:rPr>
      </w:r>
      <w:r>
        <w:rPr>
          <w:rFonts w:eastAsia="Times New Roman" w:cs="Times New Roman"/>
          <w:b w:val="0"/>
          <w:bCs w:val="0"/>
          <w:sz w:val="26"/>
          <w:szCs w:val="26"/>
          <w:highlight w:val="none"/>
        </w:rPr>
      </w:r>
    </w:p>
    <w:p>
      <w:pPr>
        <w:pStyle w:val="969"/>
        <w:ind w:firstLine="0"/>
        <w:jc w:val="center"/>
        <w:spacing w:after="200"/>
        <w:shd w:val="clear" w:color="auto" w:fill="auto"/>
        <w:rPr>
          <w:rFonts w:cs="Times New Roman"/>
          <w:sz w:val="26"/>
          <w:szCs w:val="26"/>
        </w:rPr>
      </w:pPr>
      <w:r>
        <w:rPr>
          <w:rStyle w:val="956"/>
          <w:rFonts w:eastAsia="Times New Roman" w:cs="Times New Roman"/>
          <w:b/>
          <w:sz w:val="26"/>
          <w:szCs w:val="26"/>
          <w:highlight w:val="none"/>
        </w:rPr>
      </w:r>
      <w:r>
        <w:rPr>
          <w:rFonts w:cs="Times New Roman"/>
          <w:sz w:val="26"/>
          <w:szCs w:val="26"/>
        </w:rPr>
      </w:r>
      <w:r>
        <w:rPr>
          <w:rFonts w:cs="Times New Roman"/>
          <w:sz w:val="26"/>
          <w:szCs w:val="26"/>
        </w:rPr>
      </w:r>
    </w:p>
    <w:p>
      <w:pPr>
        <w:pStyle w:val="969"/>
        <w:ind w:firstLine="0"/>
        <w:jc w:val="center"/>
        <w:spacing w:after="200"/>
        <w:shd w:val="clear" w:color="auto" w:fill="auto"/>
        <w:rPr>
          <w:rStyle w:val="956"/>
          <w:rFonts w:eastAsia="Times New Roman" w:cs="Times New Roman"/>
          <w:b/>
          <w:bCs/>
          <w:sz w:val="26"/>
          <w:szCs w:val="26"/>
          <w:highlight w:val="none"/>
        </w:rPr>
      </w:pPr>
      <w:r>
        <w:rPr>
          <w:rStyle w:val="956"/>
          <w:rFonts w:eastAsia="Times New Roman" w:cs="Times New Roman"/>
          <w:b/>
          <w:sz w:val="26"/>
          <w:szCs w:val="26"/>
        </w:rPr>
        <w:t xml:space="preserve">Договор об оказании платных образовательных услуг</w:t>
      </w:r>
      <w:r>
        <w:rPr>
          <w:rStyle w:val="956"/>
          <w:rFonts w:eastAsia="Times New Roman" w:cs="Times New Roman"/>
          <w:b/>
          <w:sz w:val="26"/>
          <w:szCs w:val="26"/>
        </w:rPr>
        <w:br/>
        <w:t xml:space="preserve">по основным профессиональным образовательным программам высшего образования</w:t>
      </w:r>
      <w:r>
        <w:rPr>
          <w:rStyle w:val="956"/>
          <w:rFonts w:eastAsia="Times New Roman" w:cs="Times New Roman"/>
          <w:b/>
          <w:bCs/>
          <w:sz w:val="26"/>
          <w:szCs w:val="26"/>
          <w:highlight w:val="none"/>
        </w:rPr>
      </w:r>
      <w:r>
        <w:rPr>
          <w:rStyle w:val="956"/>
          <w:rFonts w:eastAsia="Times New Roman" w:cs="Times New Roman"/>
          <w:b/>
          <w:bCs/>
          <w:sz w:val="26"/>
          <w:szCs w:val="26"/>
          <w:highlight w:val="none"/>
        </w:rPr>
      </w:r>
    </w:p>
    <w:p>
      <w:pPr>
        <w:pStyle w:val="969"/>
        <w:spacing w:after="80"/>
        <w:shd w:val="clear" w:color="auto" w:fill="auto"/>
        <w:tabs>
          <w:tab w:val="left" w:pos="1080" w:leader="underscore"/>
          <w:tab w:val="left" w:pos="7450" w:leader="underscore"/>
          <w:tab w:val="left" w:pos="8806" w:leader="underscore"/>
          <w:tab w:val="left" w:pos="9221" w:leader="underscore"/>
        </w:tabs>
        <w:rPr>
          <w:rStyle w:val="956"/>
          <w:rFonts w:eastAsia="Times New Roman" w:cs="Times New Roman"/>
          <w:sz w:val="26"/>
          <w:szCs w:val="26"/>
        </w:rPr>
      </w:pPr>
      <w:r>
        <w:rPr>
          <w:rStyle w:val="956"/>
          <w:rFonts w:eastAsia="Times New Roman" w:cs="Times New Roman"/>
          <w:sz w:val="26"/>
          <w:szCs w:val="26"/>
        </w:rPr>
        <w:t xml:space="preserve">г. Уфа                                                                                               </w:t>
      </w:r>
      <w:r>
        <w:rPr>
          <w:rStyle w:val="956"/>
          <w:rFonts w:eastAsia="Times New Roman" w:cs="Times New Roman"/>
          <w:sz w:val="26"/>
          <w:szCs w:val="26"/>
        </w:rPr>
        <w:t xml:space="preserve">   «</w:t>
      </w:r>
      <w:r>
        <w:rPr>
          <w:rStyle w:val="956"/>
          <w:rFonts w:eastAsia="Times New Roman" w:cs="Times New Roman"/>
          <w:sz w:val="26"/>
          <w:szCs w:val="26"/>
        </w:rPr>
        <w:t xml:space="preserve">___»____________20__</w:t>
      </w:r>
      <w:r>
        <w:rPr>
          <w:rStyle w:val="956"/>
          <w:rFonts w:eastAsia="Times New Roman" w:cs="Times New Roman"/>
          <w:sz w:val="26"/>
          <w:szCs w:val="26"/>
        </w:rPr>
      </w:r>
      <w:r>
        <w:rPr>
          <w:rStyle w:val="956"/>
          <w:rFonts w:eastAsia="Times New Roman" w:cs="Times New Roman"/>
          <w:sz w:val="26"/>
          <w:szCs w:val="26"/>
        </w:rPr>
      </w:r>
    </w:p>
    <w:p>
      <w:pPr>
        <w:pStyle w:val="969"/>
        <w:spacing w:after="80"/>
        <w:shd w:val="clear" w:color="auto" w:fill="auto"/>
        <w:tabs>
          <w:tab w:val="left" w:pos="1080" w:leader="underscore"/>
          <w:tab w:val="left" w:pos="7450" w:leader="underscore"/>
          <w:tab w:val="left" w:pos="8806" w:leader="underscore"/>
          <w:tab w:val="left" w:pos="9221" w:leader="underscore"/>
        </w:tabs>
        <w:rPr>
          <w:rStyle w:val="956"/>
          <w:rFonts w:eastAsia="Times New Roman" w:cs="Times New Roman"/>
          <w:sz w:val="26"/>
          <w:szCs w:val="26"/>
        </w:rPr>
      </w:pPr>
      <w:r>
        <w:rPr>
          <w:rFonts w:eastAsia="Times New Roman" w:cs="Times New Roman"/>
          <w:sz w:val="26"/>
          <w:szCs w:val="26"/>
        </w:rPr>
      </w:r>
      <w:r>
        <w:rPr>
          <w:rStyle w:val="956"/>
          <w:rFonts w:eastAsia="Times New Roman" w:cs="Times New Roman"/>
          <w:sz w:val="26"/>
          <w:szCs w:val="26"/>
        </w:rPr>
      </w:r>
      <w:r>
        <w:rPr>
          <w:rStyle w:val="956"/>
          <w:rFonts w:eastAsia="Times New Roman" w:cs="Times New Roman"/>
          <w:sz w:val="26"/>
          <w:szCs w:val="26"/>
        </w:rPr>
      </w:r>
    </w:p>
    <w:p>
      <w:pPr>
        <w:pStyle w:val="969"/>
        <w:jc w:val="both"/>
        <w:spacing w:after="80"/>
        <w:shd w:val="clear" w:color="auto" w:fill="auto"/>
        <w:tabs>
          <w:tab w:val="left" w:pos="1080" w:leader="underscore"/>
          <w:tab w:val="left" w:pos="7450" w:leader="underscore"/>
          <w:tab w:val="left" w:pos="8806" w:leader="underscore"/>
          <w:tab w:val="left" w:pos="9221" w:leader="underscore"/>
        </w:tabs>
        <w:rPr>
          <w:rStyle w:val="956"/>
          <w:rFonts w:eastAsia="Times New Roman" w:cs="Times New Roman"/>
          <w:sz w:val="26"/>
          <w:szCs w:val="26"/>
        </w:rPr>
      </w:pPr>
      <w:r>
        <w:rPr>
          <w:rStyle w:val="956"/>
          <w:rFonts w:eastAsia="Times New Roman" w:cs="Times New Roman"/>
          <w:sz w:val="26"/>
          <w:szCs w:val="26"/>
        </w:rPr>
        <w:t xml:space="preserve">Федеральное государственное бюджетное образовательное учреждение высшего </w:t>
      </w:r>
      <w:r>
        <w:rPr>
          <w:rStyle w:val="956"/>
          <w:rFonts w:eastAsia="Times New Roman" w:cs="Times New Roman"/>
          <w:sz w:val="26"/>
          <w:szCs w:val="26"/>
        </w:rPr>
        <w:br/>
        <w:t xml:space="preserve">образования «Башкирский государственный медицинский университет» Министерства здравоохранения Российской Федерации, именуемое в дальнейшем «Университет», действующее на основании лицензии на осуществление образовательной деятельности от 15.07.2016 № 2272</w:t>
      </w:r>
      <w:r>
        <w:rPr>
          <w:rStyle w:val="956"/>
          <w:rFonts w:eastAsia="Times New Roman" w:cs="Times New Roman"/>
          <w:sz w:val="26"/>
          <w:szCs w:val="26"/>
        </w:rPr>
        <w:t xml:space="preserve"> </w:t>
      </w:r>
      <w:bookmarkStart w:id="0" w:name="_Hlk233619380"/>
      <w:r>
        <w:rPr>
          <w:rStyle w:val="956"/>
          <w:rFonts w:eastAsia="Times New Roman" w:cs="Times New Roman"/>
          <w:sz w:val="26"/>
          <w:szCs w:val="26"/>
        </w:rPr>
        <w:t xml:space="preserve">(</w:t>
      </w:r>
      <w:r>
        <w:rPr>
          <w:rStyle w:val="956"/>
          <w:rFonts w:eastAsia="Times New Roman" w:cs="Times New Roman"/>
          <w:sz w:val="26"/>
          <w:szCs w:val="26"/>
        </w:rPr>
        <w:t xml:space="preserve">Регистрационный номер лицензии: № Л035-00115-02/00097097</w:t>
      </w:r>
      <w:r>
        <w:rPr>
          <w:rStyle w:val="956"/>
          <w:rFonts w:eastAsia="Times New Roman" w:cs="Times New Roman"/>
          <w:sz w:val="26"/>
          <w:szCs w:val="26"/>
        </w:rPr>
        <w:t xml:space="preserve">)</w:t>
      </w:r>
      <w:r>
        <w:rPr>
          <w:rStyle w:val="956"/>
          <w:rFonts w:eastAsia="Times New Roman" w:cs="Times New Roman"/>
          <w:sz w:val="26"/>
          <w:szCs w:val="26"/>
        </w:rPr>
        <w:t xml:space="preserve">,</w:t>
      </w:r>
      <w:r>
        <w:rPr>
          <w:rStyle w:val="956"/>
          <w:rFonts w:eastAsia="Times New Roman" w:cs="Times New Roman"/>
          <w:sz w:val="26"/>
          <w:szCs w:val="26"/>
        </w:rPr>
        <w:t xml:space="preserve"> </w:t>
      </w:r>
      <w:bookmarkEnd w:id="0"/>
      <w:r>
        <w:rPr>
          <w:rStyle w:val="956"/>
          <w:rFonts w:eastAsia="Times New Roman" w:cs="Times New Roman"/>
          <w:sz w:val="26"/>
          <w:szCs w:val="26"/>
        </w:rPr>
        <w:t xml:space="preserve">выданной Федеральной службой по надзору в сфере образования и науки, и свидетельства о государственной аккредитации от 23.12.2019 № 3300, в лице проректора по учебной работе Изосимовой Вероники Евгеньевны,</w:t>
      </w:r>
      <w:r>
        <w:rPr>
          <w:rStyle w:val="961"/>
          <w:rFonts w:eastAsia="Times New Roman" w:cs="Times New Roman"/>
          <w:sz w:val="26"/>
          <w:szCs w:val="26"/>
          <w:vertAlign w:val="superscript"/>
        </w:rPr>
        <w:t xml:space="preserve"> </w:t>
      </w:r>
      <w:r>
        <w:rPr>
          <w:rStyle w:val="956"/>
          <w:rFonts w:eastAsia="Times New Roman" w:cs="Times New Roman"/>
          <w:sz w:val="26"/>
          <w:szCs w:val="26"/>
        </w:rPr>
        <w:t xml:space="preserve">действующего на основании доверенности 237/2025 от 23.12.2025 с одной стороны и </w:t>
      </w:r>
      <w:r>
        <w:rPr>
          <w:rStyle w:val="956"/>
          <w:rFonts w:eastAsia="Times New Roman" w:cs="Times New Roman"/>
          <w:sz w:val="26"/>
          <w:szCs w:val="26"/>
        </w:rPr>
        <w:br/>
      </w:r>
      <w:r>
        <w:rPr>
          <w:rStyle w:val="956"/>
          <w:rFonts w:eastAsia="Times New Roman" w:cs="Times New Roman"/>
          <w:sz w:val="26"/>
          <w:szCs w:val="26"/>
        </w:rPr>
        <w:t xml:space="preserve">______________________________________________________________________________, </w:t>
      </w:r>
      <w:r>
        <w:rPr>
          <w:rStyle w:val="956"/>
          <w:rFonts w:eastAsia="Times New Roman" w:cs="Times New Roman"/>
          <w:sz w:val="26"/>
          <w:szCs w:val="26"/>
        </w:rPr>
      </w:r>
      <w:r>
        <w:rPr>
          <w:rStyle w:val="956"/>
          <w:rFonts w:eastAsia="Times New Roman" w:cs="Times New Roman"/>
          <w:sz w:val="26"/>
          <w:szCs w:val="26"/>
        </w:rPr>
      </w:r>
    </w:p>
    <w:p>
      <w:pPr>
        <w:pStyle w:val="969"/>
        <w:ind w:firstLine="0"/>
        <w:jc w:val="both"/>
        <w:spacing w:after="80"/>
        <w:shd w:val="clear" w:color="auto" w:fill="auto"/>
        <w:tabs>
          <w:tab w:val="left" w:pos="1080" w:leader="underscore"/>
          <w:tab w:val="left" w:pos="7450" w:leader="underscore"/>
          <w:tab w:val="left" w:pos="8806" w:leader="underscore"/>
          <w:tab w:val="left" w:pos="9221" w:leader="underscore"/>
        </w:tabs>
        <w:rPr>
          <w:rStyle w:val="956"/>
          <w:rFonts w:eastAsia="Times New Roman" w:cs="Times New Roman"/>
          <w:sz w:val="26"/>
          <w:szCs w:val="26"/>
        </w:rPr>
      </w:pPr>
      <w:r>
        <w:rPr>
          <w:rStyle w:val="956"/>
          <w:rFonts w:eastAsia="Times New Roman" w:cs="Times New Roman"/>
          <w:sz w:val="26"/>
          <w:szCs w:val="26"/>
          <w:vertAlign w:val="superscript"/>
        </w:rPr>
        <w:t xml:space="preserve">                                                                                     (указывается ФИО лица, зачисляемого на обучение) </w:t>
      </w:r>
      <w:r>
        <w:rPr>
          <w:rStyle w:val="956"/>
          <w:rFonts w:eastAsia="Times New Roman" w:cs="Times New Roman"/>
          <w:sz w:val="26"/>
          <w:szCs w:val="26"/>
        </w:rPr>
      </w:r>
      <w:r>
        <w:rPr>
          <w:rStyle w:val="956"/>
          <w:rFonts w:eastAsia="Times New Roman" w:cs="Times New Roman"/>
          <w:sz w:val="26"/>
          <w:szCs w:val="26"/>
        </w:rPr>
      </w:r>
    </w:p>
    <w:p>
      <w:pPr>
        <w:pStyle w:val="974"/>
        <w:jc w:val="both"/>
        <w:spacing w:after="300"/>
        <w:shd w:val="clear" w:color="auto" w:fill="auto"/>
        <w:rPr>
          <w:rFonts w:cs="Times New Roman"/>
          <w:sz w:val="26"/>
          <w:szCs w:val="26"/>
        </w:rPr>
      </w:pPr>
      <w:r>
        <w:rPr>
          <w:rStyle w:val="961"/>
          <w:rFonts w:eastAsia="Times New Roman" w:cs="Times New Roman"/>
          <w:sz w:val="26"/>
          <w:szCs w:val="26"/>
        </w:rPr>
        <w:t xml:space="preserve">(далее - «Обучающийся») с другой стороны (далее совместно – Стороны), заключили </w:t>
      </w:r>
      <w:r>
        <w:rPr>
          <w:rStyle w:val="961"/>
          <w:rFonts w:eastAsia="Times New Roman" w:cs="Times New Roman"/>
          <w:sz w:val="26"/>
          <w:szCs w:val="26"/>
        </w:rPr>
        <w:br/>
        <w:t xml:space="preserve">настоящий Договор (далее - Договор) о нижеследующем:</w:t>
      </w:r>
      <w:r>
        <w:rPr>
          <w:rFonts w:cs="Times New Roman"/>
          <w:sz w:val="26"/>
          <w:szCs w:val="26"/>
        </w:rPr>
      </w:r>
      <w:r>
        <w:rPr>
          <w:rFonts w:cs="Times New Roman"/>
          <w:sz w:val="26"/>
          <w:szCs w:val="26"/>
        </w:rPr>
      </w:r>
    </w:p>
    <w:p>
      <w:pPr>
        <w:pStyle w:val="969"/>
        <w:numPr>
          <w:ilvl w:val="0"/>
          <w:numId w:val="11"/>
        </w:numPr>
        <w:jc w:val="center"/>
        <w:spacing w:after="80"/>
        <w:shd w:val="clear" w:color="auto" w:fill="auto"/>
        <w:tabs>
          <w:tab w:val="left" w:pos="294" w:leader="none"/>
        </w:tabs>
        <w:rPr>
          <w:rFonts w:cs="Times New Roman"/>
          <w:sz w:val="26"/>
          <w:szCs w:val="26"/>
        </w:rPr>
      </w:pPr>
      <w:r>
        <w:rPr>
          <w:rStyle w:val="956"/>
          <w:rFonts w:eastAsia="Times New Roman" w:cs="Times New Roman"/>
          <w:b/>
          <w:sz w:val="26"/>
          <w:szCs w:val="26"/>
        </w:rPr>
        <w:t xml:space="preserve">Предмет настоящего договора</w:t>
      </w:r>
      <w:r>
        <w:rPr>
          <w:rFonts w:cs="Times New Roman"/>
          <w:sz w:val="26"/>
          <w:szCs w:val="26"/>
        </w:rPr>
      </w:r>
      <w:r>
        <w:rPr>
          <w:rFonts w:cs="Times New Roman"/>
          <w:sz w:val="26"/>
          <w:szCs w:val="26"/>
        </w:rPr>
      </w:r>
    </w:p>
    <w:p>
      <w:pPr>
        <w:pStyle w:val="969"/>
        <w:numPr>
          <w:ilvl w:val="1"/>
          <w:numId w:val="2"/>
        </w:numPr>
        <w:ind w:firstLine="720"/>
        <w:jc w:val="both"/>
        <w:shd w:val="clear" w:color="auto" w:fill="auto"/>
        <w:tabs>
          <w:tab w:val="clear" w:pos="0" w:leader="none"/>
          <w:tab w:val="left" w:pos="1270" w:leader="none"/>
        </w:tabs>
        <w:rPr>
          <w:highlight w:val="white"/>
        </w:rPr>
      </w:pPr>
      <w:r>
        <w:rPr>
          <w:rStyle w:val="956"/>
          <w:rFonts w:eastAsia="Times New Roman" w:cs="Times New Roman"/>
          <w:sz w:val="26"/>
          <w:szCs w:val="26"/>
          <w:highlight w:val="white"/>
        </w:rPr>
        <w:t xml:space="preserve"> Университет  обязуется предоставить образовательную услугу, а Обучающийся обязуется оплатить образовательную услугу по обучению Обучающегося по основной профессиональной образовательной программе высшего образования</w:t>
      </w:r>
      <w:r>
        <w:rPr>
          <w:highlight w:val="white"/>
        </w:rPr>
        <w:t xml:space="preserve">: _____________________________________________________________________________________________________</w:t>
      </w:r>
      <w:r>
        <w:rPr>
          <w:highlight w:val="white"/>
        </w:rPr>
      </w:r>
      <w:r>
        <w:rPr>
          <w:highlight w:val="white"/>
        </w:rPr>
      </w:r>
    </w:p>
    <w:p>
      <w:pPr>
        <w:pStyle w:val="969"/>
        <w:ind w:firstLine="0"/>
        <w:jc w:val="both"/>
        <w:shd w:val="clear" w:color="auto" w:fill="auto"/>
        <w:tabs>
          <w:tab w:val="left" w:pos="1270" w:leader="none"/>
        </w:tabs>
        <w:rPr>
          <w:highlight w:val="white"/>
        </w:rPr>
      </w:pPr>
      <w:r>
        <w:rPr>
          <w:highlight w:val="white"/>
        </w:rPr>
        <w:t xml:space="preserve">                                               (код и наименование направления подготовки или специальности)</w:t>
      </w:r>
      <w:r>
        <w:rPr>
          <w:highlight w:val="white"/>
        </w:rPr>
      </w:r>
      <w:r>
        <w:rPr>
          <w:highlight w:val="white"/>
        </w:rPr>
      </w:r>
    </w:p>
    <w:p>
      <w:pPr>
        <w:pStyle w:val="969"/>
        <w:ind w:firstLine="0"/>
        <w:jc w:val="both"/>
        <w:shd w:val="clear" w:color="auto" w:fill="auto"/>
        <w:tabs>
          <w:tab w:val="left" w:pos="1270" w:leader="none"/>
        </w:tabs>
        <w:rPr>
          <w:highlight w:val="white"/>
        </w:rPr>
      </w:pPr>
      <w:r>
        <w:rPr>
          <w:highlight w:val="white"/>
        </w:rPr>
        <w:t xml:space="preserve"> ____________________________________________________________________________________________________ </w:t>
      </w:r>
      <w:r>
        <w:rPr>
          <w:highlight w:val="white"/>
        </w:rPr>
      </w:r>
      <w:r>
        <w:rPr>
          <w:highlight w:val="white"/>
        </w:rPr>
      </w:r>
    </w:p>
    <w:p>
      <w:pPr>
        <w:pStyle w:val="969"/>
        <w:ind w:firstLine="0"/>
        <w:jc w:val="both"/>
        <w:shd w:val="clear" w:color="auto" w:fill="auto"/>
        <w:tabs>
          <w:tab w:val="left" w:pos="1270" w:leader="none"/>
        </w:tabs>
        <w:rPr>
          <w:highlight w:val="white"/>
        </w:rPr>
      </w:pPr>
      <w:r>
        <w:rPr>
          <w:highlight w:val="white"/>
        </w:rPr>
        <w:t xml:space="preserve">           (уровень образования (высшее образование – бакалавриат, специалитет, магистратура, подготовка кадров </w:t>
      </w:r>
      <w:r>
        <w:rPr>
          <w:highlight w:val="white"/>
        </w:rPr>
      </w:r>
      <w:r>
        <w:rPr>
          <w:highlight w:val="white"/>
        </w:rPr>
      </w:r>
    </w:p>
    <w:p>
      <w:pPr>
        <w:pStyle w:val="969"/>
        <w:ind w:firstLine="0"/>
        <w:jc w:val="both"/>
        <w:shd w:val="clear" w:color="auto" w:fill="auto"/>
        <w:tabs>
          <w:tab w:val="left" w:pos="1270" w:leader="none"/>
        </w:tabs>
        <w:rPr>
          <w:highlight w:val="white"/>
        </w:rPr>
      </w:pPr>
      <w:r>
        <w:rPr>
          <w:highlight w:val="white"/>
        </w:rPr>
        <w:t xml:space="preserve">                                                                                    высшей квалификации)) </w:t>
      </w:r>
      <w:r>
        <w:rPr>
          <w:highlight w:val="white"/>
        </w:rPr>
      </w:r>
      <w:r>
        <w:rPr>
          <w:highlight w:val="white"/>
        </w:rPr>
      </w:r>
    </w:p>
    <w:p>
      <w:pPr>
        <w:pStyle w:val="969"/>
        <w:ind w:firstLine="0"/>
        <w:jc w:val="both"/>
        <w:shd w:val="clear" w:color="auto" w:fill="auto"/>
        <w:tabs>
          <w:tab w:val="left" w:pos="1270" w:leader="none"/>
        </w:tabs>
        <w:rPr>
          <w:highlight w:val="white"/>
        </w:rPr>
      </w:pPr>
      <w:r>
        <w:rPr>
          <w:highlight w:val="white"/>
        </w:rPr>
        <w:t xml:space="preserve">____________________________________________________________________________________________________   </w:t>
      </w:r>
      <w:r>
        <w:rPr>
          <w:highlight w:val="white"/>
        </w:rPr>
      </w:r>
      <w:r>
        <w:rPr>
          <w:highlight w:val="white"/>
        </w:rPr>
      </w:r>
    </w:p>
    <w:p>
      <w:pPr>
        <w:pStyle w:val="969"/>
        <w:ind w:firstLine="0"/>
        <w:jc w:val="both"/>
        <w:shd w:val="clear" w:color="auto" w:fill="auto"/>
        <w:tabs>
          <w:tab w:val="left" w:pos="1270" w:leader="none"/>
        </w:tabs>
        <w:rPr>
          <w:highlight w:val="white"/>
        </w:rPr>
      </w:pPr>
      <w:r>
        <w:rPr>
          <w:highlight w:val="white"/>
        </w:rPr>
        <w:t xml:space="preserve">                                                             (направленность (профиль) образовательной программы) </w:t>
      </w:r>
      <w:r>
        <w:rPr>
          <w:highlight w:val="white"/>
        </w:rPr>
      </w:r>
      <w:r>
        <w:rPr>
          <w:highlight w:val="white"/>
        </w:rPr>
      </w:r>
    </w:p>
    <w:p>
      <w:pPr>
        <w:pStyle w:val="969"/>
        <w:ind w:firstLine="0"/>
        <w:jc w:val="both"/>
        <w:shd w:val="clear" w:color="auto" w:fill="auto"/>
        <w:tabs>
          <w:tab w:val="left" w:pos="1270" w:leader="none"/>
        </w:tabs>
        <w:rPr>
          <w:rFonts w:cs="Times New Roman"/>
          <w:sz w:val="26"/>
          <w:szCs w:val="26"/>
          <w:highlight w:val="white"/>
        </w:rPr>
      </w:pPr>
      <w:r>
        <w:rPr>
          <w:rStyle w:val="956"/>
          <w:rFonts w:eastAsia="Times New Roman" w:cs="Times New Roman"/>
          <w:sz w:val="26"/>
          <w:szCs w:val="26"/>
          <w:highlight w:val="white"/>
        </w:rPr>
        <w:t xml:space="preserve">по ________ форме обучения в пределах ФГОС, в соответствии с учебными планами, в том числе индивидуальными, и образовательными программами Университета. Вид образования – профессиональное образовани</w:t>
      </w:r>
      <w:r>
        <w:rPr>
          <w:sz w:val="26"/>
          <w:szCs w:val="26"/>
          <w:highlight w:val="white"/>
        </w:rPr>
        <w:t xml:space="preserve">е.</w:t>
      </w:r>
      <w:r>
        <w:rPr>
          <w:rFonts w:cs="Times New Roman"/>
          <w:sz w:val="26"/>
          <w:szCs w:val="26"/>
          <w:highlight w:val="white"/>
        </w:rPr>
      </w:r>
      <w:r>
        <w:rPr>
          <w:rFonts w:cs="Times New Roman"/>
          <w:sz w:val="26"/>
          <w:szCs w:val="26"/>
          <w:highlight w:val="white"/>
        </w:rPr>
      </w:r>
    </w:p>
    <w:p>
      <w:pPr>
        <w:pStyle w:val="969"/>
        <w:numPr>
          <w:ilvl w:val="1"/>
          <w:numId w:val="2"/>
        </w:numPr>
        <w:ind w:firstLine="720"/>
        <w:jc w:val="both"/>
        <w:shd w:val="clear" w:color="auto" w:fill="auto"/>
        <w:tabs>
          <w:tab w:val="left" w:pos="1270" w:leader="none"/>
        </w:tabs>
        <w:rPr>
          <w:rFonts w:cs="Times New Roman"/>
          <w:sz w:val="26"/>
          <w:szCs w:val="26"/>
          <w:highlight w:val="white"/>
        </w:rPr>
      </w:pPr>
      <w:r>
        <w:rPr>
          <w:rStyle w:val="956"/>
          <w:rFonts w:eastAsia="Times New Roman" w:cs="Times New Roman"/>
          <w:sz w:val="26"/>
          <w:szCs w:val="26"/>
          <w:highlight w:val="white"/>
        </w:rPr>
        <w:t xml:space="preserve">Нормативный срок освоения основной профессиональной образовательной программы высшего образования составляет _______</w:t>
      </w:r>
      <w:r>
        <w:rPr>
          <w:rStyle w:val="956"/>
          <w:rFonts w:eastAsia="Times New Roman" w:cs="Times New Roman"/>
          <w:sz w:val="26"/>
          <w:szCs w:val="26"/>
          <w:highlight w:val="white"/>
        </w:rPr>
        <w:tab/>
        <w:t xml:space="preserve">года (лет)____ месяцев.</w:t>
      </w:r>
      <w:r>
        <w:rPr>
          <w:rFonts w:cs="Times New Roman"/>
          <w:sz w:val="26"/>
          <w:szCs w:val="26"/>
          <w:highlight w:val="white"/>
        </w:rPr>
      </w:r>
      <w:r>
        <w:rPr>
          <w:rFonts w:cs="Times New Roman"/>
          <w:sz w:val="26"/>
          <w:szCs w:val="26"/>
          <w:highlight w:val="white"/>
        </w:rPr>
      </w:r>
    </w:p>
    <w:p>
      <w:pPr>
        <w:pStyle w:val="969"/>
        <w:ind w:firstLine="720"/>
        <w:jc w:val="both"/>
        <w:shd w:val="clear" w:color="auto" w:fill="auto"/>
        <w:tabs>
          <w:tab w:val="left" w:pos="1270" w:leader="none"/>
        </w:tabs>
        <w:rPr>
          <w:rFonts w:cs="Times New Roman"/>
          <w:sz w:val="26"/>
          <w:szCs w:val="26"/>
          <w:highlight w:val="white"/>
        </w:rPr>
      </w:pPr>
      <w:r>
        <w:rPr>
          <w:rStyle w:val="956"/>
          <w:rFonts w:eastAsia="Times New Roman" w:cs="Times New Roman"/>
          <w:sz w:val="26"/>
          <w:szCs w:val="26"/>
          <w:highlight w:val="white"/>
        </w:rPr>
        <w:t xml:space="preserve">Срок освоения основной профессиональной образовательной программы высшего образования обучающимся на момент заключения настоящего договора составляет _______года (лет)____ месяцев.</w:t>
      </w:r>
      <w:r>
        <w:rPr>
          <w:rFonts w:cs="Times New Roman"/>
          <w:sz w:val="26"/>
          <w:szCs w:val="26"/>
          <w:highlight w:val="white"/>
        </w:rPr>
      </w:r>
      <w:r>
        <w:rPr>
          <w:rFonts w:cs="Times New Roman"/>
          <w:sz w:val="26"/>
          <w:szCs w:val="26"/>
          <w:highlight w:val="white"/>
        </w:rPr>
      </w:r>
    </w:p>
    <w:p>
      <w:pPr>
        <w:pStyle w:val="969"/>
        <w:ind w:firstLine="0"/>
        <w:jc w:val="both"/>
        <w:shd w:val="clear" w:color="auto" w:fill="auto"/>
        <w:tabs>
          <w:tab w:val="left" w:pos="0" w:leader="underscore"/>
          <w:tab w:val="left" w:pos="3960" w:leader="underscore"/>
        </w:tabs>
        <w:rPr>
          <w:rStyle w:val="956"/>
          <w:rFonts w:eastAsia="Times New Roman" w:cs="Times New Roman"/>
          <w:sz w:val="26"/>
          <w:szCs w:val="26"/>
        </w:rPr>
      </w:pPr>
      <w:r>
        <w:rPr>
          <w:rStyle w:val="956"/>
          <w:rFonts w:eastAsia="Times New Roman" w:cs="Times New Roman"/>
          <w:sz w:val="26"/>
          <w:szCs w:val="26"/>
        </w:rPr>
        <w:t xml:space="preserve">           1.3. После освоения Обучающимся основной профессиональной образовательной программы высшего образования и успешного прохождения государственной итоговой</w:t>
      </w:r>
      <w:r>
        <w:rPr>
          <w:rStyle w:val="956"/>
          <w:rFonts w:eastAsia="Times New Roman" w:cs="Times New Roman"/>
          <w:sz w:val="26"/>
          <w:szCs w:val="26"/>
        </w:rPr>
        <w:br/>
        <w:t xml:space="preserve">аттестации ему выдается следующий документ об образовании и о квалификации:</w:t>
      </w:r>
      <w:r>
        <w:rPr>
          <w:rStyle w:val="956"/>
          <w:rFonts w:eastAsia="Times New Roman" w:cs="Times New Roman"/>
          <w:sz w:val="26"/>
          <w:szCs w:val="26"/>
        </w:rPr>
      </w:r>
      <w:r>
        <w:rPr>
          <w:rStyle w:val="956"/>
          <w:rFonts w:eastAsia="Times New Roman" w:cs="Times New Roman"/>
          <w:sz w:val="26"/>
          <w:szCs w:val="26"/>
        </w:rPr>
      </w:r>
    </w:p>
    <w:p>
      <w:pPr>
        <w:pStyle w:val="969"/>
        <w:ind w:firstLine="0"/>
        <w:jc w:val="both"/>
        <w:shd w:val="clear" w:color="auto" w:fill="auto"/>
        <w:tabs>
          <w:tab w:val="left" w:pos="1270" w:leader="none"/>
        </w:tabs>
        <w:rPr>
          <w:highlight w:val="white"/>
        </w:rPr>
      </w:pPr>
      <w:r>
        <w:rPr>
          <w:highlight w:val="none"/>
        </w:rPr>
      </w:r>
      <w:r>
        <w:rPr>
          <w:highlight w:val="white"/>
        </w:rPr>
      </w:r>
      <w:r>
        <w:rPr>
          <w:highlight w:val="white"/>
        </w:rPr>
      </w:r>
    </w:p>
    <w:p>
      <w:pPr>
        <w:pStyle w:val="969"/>
        <w:ind w:firstLine="0"/>
        <w:jc w:val="both"/>
        <w:shd w:val="clear" w:color="auto" w:fill="auto"/>
        <w:tabs>
          <w:tab w:val="left" w:pos="1270" w:leader="none"/>
        </w:tabs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pStyle w:val="969"/>
        <w:ind w:firstLine="0"/>
        <w:jc w:val="both"/>
        <w:shd w:val="clear" w:color="auto" w:fill="auto"/>
        <w:tabs>
          <w:tab w:val="left" w:pos="1270" w:leader="none"/>
        </w:tabs>
        <w:rPr>
          <w:highlight w:val="none"/>
        </w:rPr>
      </w:pPr>
      <w:r>
        <w:rPr>
          <w:highlight w:val="white"/>
        </w:rPr>
        <w:t xml:space="preserve">____________________________________________________________________________________________________   </w:t>
      </w:r>
      <w:r>
        <w:rPr>
          <w:highlight w:val="none"/>
        </w:rPr>
      </w:r>
      <w:r>
        <w:rPr>
          <w:highlight w:val="none"/>
        </w:rPr>
      </w:r>
    </w:p>
    <w:p>
      <w:pPr>
        <w:pStyle w:val="969"/>
        <w:ind w:firstLine="0"/>
        <w:jc w:val="both"/>
        <w:spacing w:after="80"/>
        <w:shd w:val="clear" w:color="auto" w:fill="auto"/>
        <w:tabs>
          <w:tab w:val="left" w:pos="1270" w:leader="none"/>
        </w:tabs>
        <w:rPr>
          <w:rFonts w:cs="Times New Roman"/>
          <w:sz w:val="26"/>
          <w:szCs w:val="26"/>
          <w:highlight w:val="white"/>
          <w:vertAlign w:val="superscript"/>
        </w:rPr>
      </w:pPr>
      <w:r>
        <w:rPr>
          <w:rStyle w:val="956"/>
          <w:rFonts w:eastAsia="Times New Roman" w:cs="Times New Roman"/>
          <w:sz w:val="26"/>
          <w:szCs w:val="26"/>
          <w:highlight w:val="white"/>
          <w:vertAlign w:val="superscript"/>
        </w:rPr>
        <w:t xml:space="preserve">                                                   диплом бакалавра/ диплом специалиста/ диплом магистра/ диплом об окончании ординатуры</w:t>
      </w:r>
      <w:r>
        <w:rPr>
          <w:rFonts w:cs="Times New Roman"/>
          <w:sz w:val="26"/>
          <w:szCs w:val="26"/>
          <w:highlight w:val="white"/>
          <w:vertAlign w:val="superscript"/>
        </w:rPr>
      </w:r>
      <w:r>
        <w:rPr>
          <w:rFonts w:cs="Times New Roman"/>
          <w:sz w:val="26"/>
          <w:szCs w:val="26"/>
          <w:highlight w:val="white"/>
          <w:vertAlign w:val="superscript"/>
        </w:rPr>
      </w:r>
    </w:p>
    <w:p>
      <w:pPr>
        <w:pStyle w:val="969"/>
        <w:ind w:firstLine="0"/>
        <w:jc w:val="both"/>
        <w:spacing w:after="220"/>
        <w:shd w:val="clear" w:color="auto" w:fill="auto"/>
        <w:tabs>
          <w:tab w:val="left" w:pos="1282" w:leader="none"/>
        </w:tabs>
        <w:rPr>
          <w:rFonts w:cs="Times New Roman"/>
          <w:sz w:val="26"/>
          <w:szCs w:val="26"/>
        </w:rPr>
      </w:pPr>
      <w:r>
        <w:rPr>
          <w:rStyle w:val="956"/>
          <w:rFonts w:eastAsia="Times New Roman" w:cs="Times New Roman"/>
          <w:sz w:val="26"/>
          <w:szCs w:val="26"/>
        </w:rPr>
        <w:t xml:space="preserve">              1.4. Обучающемуся, не прошедшему итоговой аттестации или получившему на итоговой аттестации неудовлетворительные результаты, а также Обучающемуся, освоившему часть основной профессиональной образовательной программы высшего образова</w:t>
      </w:r>
      <w:r>
        <w:rPr>
          <w:rStyle w:val="956"/>
          <w:rFonts w:eastAsia="Times New Roman" w:cs="Times New Roman"/>
          <w:sz w:val="26"/>
          <w:szCs w:val="26"/>
          <w:highlight w:val="white"/>
        </w:rPr>
        <w:t xml:space="preserve">ния и (или) отчисленному из Университета, выдается справка об обучении или о </w:t>
      </w:r>
      <w:r>
        <w:rPr>
          <w:rStyle w:val="956"/>
          <w:rFonts w:eastAsia="Times New Roman" w:cs="Times New Roman"/>
          <w:sz w:val="26"/>
          <w:szCs w:val="26"/>
          <w:highlight w:val="white"/>
        </w:rPr>
        <w:t xml:space="preserve">периоде обучения </w:t>
      </w:r>
      <w:r>
        <w:rPr>
          <w:rStyle w:val="956"/>
          <w:rFonts w:eastAsia="Times New Roman" w:cs="Times New Roman"/>
          <w:sz w:val="26"/>
          <w:szCs w:val="26"/>
        </w:rPr>
        <w:t xml:space="preserve">по образцу, самостоятельно устанавливаемому Университетом.</w:t>
      </w:r>
      <w:r>
        <w:rPr>
          <w:rFonts w:cs="Times New Roman"/>
          <w:sz w:val="26"/>
          <w:szCs w:val="26"/>
        </w:rPr>
      </w:r>
      <w:r>
        <w:rPr>
          <w:rFonts w:cs="Times New Roman"/>
          <w:sz w:val="26"/>
          <w:szCs w:val="26"/>
        </w:rPr>
      </w:r>
    </w:p>
    <w:p>
      <w:pPr>
        <w:pStyle w:val="975"/>
        <w:ind w:left="3420"/>
        <w:jc w:val="left"/>
        <w:keepLines/>
        <w:keepNext/>
        <w:spacing w:after="120"/>
        <w:shd w:val="clear" w:color="auto" w:fill="auto"/>
        <w:tabs>
          <w:tab w:val="left" w:pos="3735" w:leader="none"/>
        </w:tabs>
        <w:rPr>
          <w:rFonts w:cs="Times New Roman"/>
          <w:sz w:val="26"/>
          <w:szCs w:val="26"/>
        </w:rPr>
      </w:pPr>
      <w:r/>
      <w:bookmarkStart w:id="1" w:name="bookmark2"/>
      <w:r/>
      <w:bookmarkStart w:id="2" w:name="bookmark3"/>
      <w:r>
        <w:rPr>
          <w:rStyle w:val="962"/>
          <w:rFonts w:eastAsia="Times New Roman" w:cs="Times New Roman"/>
          <w:b/>
          <w:bCs/>
          <w:sz w:val="26"/>
          <w:szCs w:val="26"/>
        </w:rPr>
        <w:t xml:space="preserve">2. Права и обязанности Сторон</w:t>
      </w:r>
      <w:bookmarkEnd w:id="1"/>
      <w:r/>
      <w:bookmarkEnd w:id="2"/>
      <w:r>
        <w:rPr>
          <w:rFonts w:cs="Times New Roman"/>
          <w:sz w:val="26"/>
          <w:szCs w:val="26"/>
        </w:rPr>
      </w:r>
      <w:r>
        <w:rPr>
          <w:rFonts w:cs="Times New Roman"/>
          <w:sz w:val="26"/>
          <w:szCs w:val="26"/>
        </w:rPr>
      </w:r>
    </w:p>
    <w:p>
      <w:pPr>
        <w:pStyle w:val="969"/>
        <w:ind w:firstLine="709"/>
        <w:jc w:val="both"/>
        <w:shd w:val="clear" w:color="auto" w:fill="auto"/>
        <w:tabs>
          <w:tab w:val="left" w:pos="2616" w:leader="underscore"/>
          <w:tab w:val="left" w:pos="3960" w:leader="underscore"/>
        </w:tabs>
        <w:rPr>
          <w:rStyle w:val="956"/>
          <w:rFonts w:eastAsia="Times New Roman" w:cs="Times New Roman"/>
          <w:sz w:val="26"/>
          <w:szCs w:val="26"/>
        </w:rPr>
      </w:pPr>
      <w:r>
        <w:rPr>
          <w:rStyle w:val="956"/>
          <w:rFonts w:eastAsia="Times New Roman" w:cs="Times New Roman"/>
          <w:sz w:val="26"/>
          <w:szCs w:val="26"/>
        </w:rPr>
        <w:t xml:space="preserve">2.1. Университет вправе:</w:t>
      </w:r>
      <w:r>
        <w:rPr>
          <w:rStyle w:val="956"/>
          <w:rFonts w:eastAsia="Times New Roman" w:cs="Times New Roman"/>
          <w:sz w:val="26"/>
          <w:szCs w:val="26"/>
        </w:rPr>
      </w:r>
      <w:r>
        <w:rPr>
          <w:rStyle w:val="956"/>
          <w:rFonts w:eastAsia="Times New Roman" w:cs="Times New Roman"/>
          <w:sz w:val="26"/>
          <w:szCs w:val="26"/>
        </w:rPr>
      </w:r>
    </w:p>
    <w:p>
      <w:pPr>
        <w:pStyle w:val="969"/>
        <w:ind w:firstLine="709"/>
        <w:jc w:val="both"/>
        <w:shd w:val="clear" w:color="auto" w:fill="auto"/>
        <w:tabs>
          <w:tab w:val="left" w:pos="2616" w:leader="underscore"/>
          <w:tab w:val="left" w:pos="3960" w:leader="underscore"/>
        </w:tabs>
        <w:rPr>
          <w:rStyle w:val="956"/>
          <w:rFonts w:eastAsia="Times New Roman" w:cs="Times New Roman"/>
          <w:sz w:val="26"/>
          <w:szCs w:val="26"/>
        </w:rPr>
      </w:pPr>
      <w:r>
        <w:rPr>
          <w:rStyle w:val="956"/>
          <w:rFonts w:eastAsia="Times New Roman" w:cs="Times New Roman"/>
          <w:sz w:val="26"/>
          <w:szCs w:val="26"/>
        </w:rPr>
        <w:t xml:space="preserve">2.1.1. 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Обучающегося.</w:t>
      </w:r>
      <w:r>
        <w:rPr>
          <w:rStyle w:val="956"/>
          <w:rFonts w:eastAsia="Times New Roman" w:cs="Times New Roman"/>
          <w:sz w:val="26"/>
          <w:szCs w:val="26"/>
        </w:rPr>
      </w:r>
      <w:r>
        <w:rPr>
          <w:rStyle w:val="956"/>
          <w:rFonts w:eastAsia="Times New Roman" w:cs="Times New Roman"/>
          <w:sz w:val="26"/>
          <w:szCs w:val="26"/>
        </w:rPr>
      </w:r>
    </w:p>
    <w:p>
      <w:pPr>
        <w:pStyle w:val="969"/>
        <w:ind w:firstLine="709"/>
        <w:jc w:val="both"/>
        <w:shd w:val="clear" w:color="auto" w:fill="auto"/>
        <w:tabs>
          <w:tab w:val="left" w:pos="2616" w:leader="underscore"/>
          <w:tab w:val="left" w:pos="3960" w:leader="underscore"/>
        </w:tabs>
        <w:rPr>
          <w:rStyle w:val="956"/>
          <w:rFonts w:eastAsia="Times New Roman" w:cs="Times New Roman"/>
          <w:sz w:val="26"/>
          <w:szCs w:val="26"/>
        </w:rPr>
      </w:pPr>
      <w:r>
        <w:rPr>
          <w:rStyle w:val="956"/>
          <w:rFonts w:eastAsia="Times New Roman" w:cs="Times New Roman"/>
          <w:sz w:val="26"/>
          <w:szCs w:val="26"/>
        </w:rPr>
        <w:t xml:space="preserve">2.1.2. Применять к Обучающемуся меры поощрения и меры дисциплинарного </w:t>
      </w:r>
      <w:r>
        <w:rPr>
          <w:rStyle w:val="956"/>
          <w:rFonts w:eastAsia="Times New Roman" w:cs="Times New Roman"/>
          <w:sz w:val="26"/>
          <w:szCs w:val="26"/>
        </w:rPr>
        <w:br/>
        <w:t xml:space="preserve">взыскания в соответствии с законодательством Российской Федерации, Уставом </w:t>
      </w:r>
      <w:r>
        <w:rPr>
          <w:rStyle w:val="956"/>
          <w:rFonts w:eastAsia="Times New Roman" w:cs="Times New Roman"/>
          <w:sz w:val="26"/>
          <w:szCs w:val="26"/>
        </w:rPr>
        <w:br/>
        <w:t xml:space="preserve">Университета, настоящим договором и локальными нормативными актами Университета.</w:t>
      </w:r>
      <w:r>
        <w:rPr>
          <w:rStyle w:val="956"/>
          <w:rFonts w:eastAsia="Times New Roman" w:cs="Times New Roman"/>
          <w:sz w:val="26"/>
          <w:szCs w:val="26"/>
        </w:rPr>
      </w:r>
      <w:r>
        <w:rPr>
          <w:rStyle w:val="956"/>
          <w:rFonts w:eastAsia="Times New Roman" w:cs="Times New Roman"/>
          <w:sz w:val="26"/>
          <w:szCs w:val="26"/>
        </w:rPr>
      </w:r>
    </w:p>
    <w:p>
      <w:pPr>
        <w:pStyle w:val="969"/>
        <w:ind w:firstLine="709"/>
        <w:jc w:val="both"/>
        <w:shd w:val="clear" w:color="auto" w:fill="auto"/>
        <w:tabs>
          <w:tab w:val="left" w:pos="1282" w:leader="none"/>
        </w:tabs>
        <w:rPr>
          <w:rFonts w:cs="Times New Roman"/>
          <w:sz w:val="26"/>
          <w:szCs w:val="26"/>
        </w:rPr>
      </w:pPr>
      <w:r>
        <w:rPr>
          <w:rStyle w:val="956"/>
          <w:rFonts w:eastAsia="Times New Roman" w:cs="Times New Roman"/>
          <w:sz w:val="26"/>
          <w:szCs w:val="26"/>
        </w:rPr>
        <w:t xml:space="preserve">2.2. Обучающийся вправе:</w:t>
      </w:r>
      <w:r>
        <w:rPr>
          <w:rFonts w:cs="Times New Roman"/>
          <w:sz w:val="26"/>
          <w:szCs w:val="26"/>
        </w:rPr>
      </w:r>
      <w:r>
        <w:rPr>
          <w:rFonts w:cs="Times New Roman"/>
          <w:sz w:val="26"/>
          <w:szCs w:val="26"/>
        </w:rPr>
      </w:r>
    </w:p>
    <w:p>
      <w:pPr>
        <w:pStyle w:val="969"/>
        <w:ind w:firstLine="709"/>
        <w:jc w:val="both"/>
        <w:shd w:val="clear" w:color="auto" w:fill="auto"/>
        <w:tabs>
          <w:tab w:val="left" w:pos="1318" w:leader="none"/>
        </w:tabs>
        <w:rPr>
          <w:rFonts w:cs="Times New Roman"/>
          <w:sz w:val="26"/>
          <w:szCs w:val="26"/>
        </w:rPr>
      </w:pPr>
      <w:r>
        <w:rPr>
          <w:rStyle w:val="956"/>
          <w:rFonts w:eastAsia="Times New Roman" w:cs="Times New Roman"/>
          <w:sz w:val="26"/>
          <w:szCs w:val="26"/>
        </w:rPr>
        <w:t xml:space="preserve">2.2.1. Получать информацию от Университета по вопросам организации и обеспечения надлежащего предоставления услуг, предусмотренных разделом 1 настоящего договора.</w:t>
      </w:r>
      <w:r>
        <w:rPr>
          <w:rFonts w:cs="Times New Roman"/>
          <w:sz w:val="26"/>
          <w:szCs w:val="26"/>
        </w:rPr>
      </w:r>
      <w:r>
        <w:rPr>
          <w:rFonts w:cs="Times New Roman"/>
          <w:sz w:val="26"/>
          <w:szCs w:val="26"/>
        </w:rPr>
      </w:r>
    </w:p>
    <w:p>
      <w:pPr>
        <w:pStyle w:val="969"/>
        <w:ind w:firstLine="709"/>
        <w:jc w:val="both"/>
        <w:shd w:val="clear" w:color="auto" w:fill="auto"/>
        <w:tabs>
          <w:tab w:val="left" w:pos="1318" w:leader="none"/>
        </w:tabs>
        <w:rPr>
          <w:rFonts w:cs="Times New Roman"/>
          <w:sz w:val="26"/>
          <w:szCs w:val="26"/>
        </w:rPr>
      </w:pPr>
      <w:r>
        <w:rPr>
          <w:rStyle w:val="956"/>
          <w:rFonts w:eastAsia="Times New Roman" w:cs="Times New Roman"/>
          <w:sz w:val="26"/>
          <w:szCs w:val="26"/>
        </w:rPr>
        <w:t xml:space="preserve">2.2.2. Пользоваться в порядке, установленном локальными нормативными актами </w:t>
      </w:r>
      <w:r>
        <w:rPr>
          <w:rStyle w:val="956"/>
          <w:rFonts w:eastAsia="Times New Roman" w:cs="Times New Roman"/>
          <w:sz w:val="26"/>
          <w:szCs w:val="26"/>
        </w:rPr>
        <w:br/>
        <w:t xml:space="preserve">Университета, имуществом Университета, необходимым для освоения основной </w:t>
      </w:r>
      <w:r>
        <w:rPr>
          <w:rStyle w:val="956"/>
          <w:rFonts w:eastAsia="Times New Roman" w:cs="Times New Roman"/>
          <w:sz w:val="26"/>
          <w:szCs w:val="26"/>
        </w:rPr>
        <w:br/>
        <w:t xml:space="preserve">профессиональной образовательной программы высшего образования.</w:t>
      </w:r>
      <w:r>
        <w:rPr>
          <w:rFonts w:cs="Times New Roman"/>
          <w:sz w:val="26"/>
          <w:szCs w:val="26"/>
        </w:rPr>
      </w:r>
      <w:r>
        <w:rPr>
          <w:rFonts w:cs="Times New Roman"/>
          <w:sz w:val="26"/>
          <w:szCs w:val="26"/>
        </w:rPr>
      </w:r>
    </w:p>
    <w:p>
      <w:pPr>
        <w:pStyle w:val="969"/>
        <w:ind w:firstLine="709"/>
        <w:jc w:val="both"/>
        <w:shd w:val="clear" w:color="auto" w:fill="auto"/>
        <w:tabs>
          <w:tab w:val="left" w:pos="1323" w:leader="none"/>
        </w:tabs>
        <w:rPr>
          <w:rFonts w:cs="Times New Roman"/>
          <w:sz w:val="26"/>
          <w:szCs w:val="26"/>
        </w:rPr>
      </w:pPr>
      <w:r>
        <w:rPr>
          <w:rStyle w:val="956"/>
          <w:rFonts w:eastAsia="Times New Roman" w:cs="Times New Roman"/>
          <w:sz w:val="26"/>
          <w:szCs w:val="26"/>
        </w:rPr>
        <w:t xml:space="preserve">2.2.3. Принимать в порядке, установленном локальными нормативными актами </w:t>
      </w:r>
      <w:r>
        <w:rPr>
          <w:rStyle w:val="956"/>
          <w:rFonts w:eastAsia="Times New Roman" w:cs="Times New Roman"/>
          <w:sz w:val="26"/>
          <w:szCs w:val="26"/>
        </w:rPr>
        <w:br/>
        <w:t xml:space="preserve">Университета, участие в культурно-массовых, физкультурных, оздоровительных и иных </w:t>
      </w:r>
      <w:r>
        <w:rPr>
          <w:rStyle w:val="956"/>
          <w:rFonts w:eastAsia="Times New Roman" w:cs="Times New Roman"/>
          <w:sz w:val="26"/>
          <w:szCs w:val="26"/>
        </w:rPr>
        <w:br/>
        <w:t xml:space="preserve">мероприятиях, организованных Университетом.</w:t>
      </w:r>
      <w:r>
        <w:rPr>
          <w:rFonts w:cs="Times New Roman"/>
          <w:sz w:val="26"/>
          <w:szCs w:val="26"/>
        </w:rPr>
      </w:r>
      <w:r>
        <w:rPr>
          <w:rFonts w:cs="Times New Roman"/>
          <w:sz w:val="26"/>
          <w:szCs w:val="26"/>
        </w:rPr>
      </w:r>
    </w:p>
    <w:p>
      <w:pPr>
        <w:pStyle w:val="969"/>
        <w:ind w:firstLine="709"/>
        <w:jc w:val="both"/>
        <w:shd w:val="clear" w:color="auto" w:fill="auto"/>
        <w:tabs>
          <w:tab w:val="left" w:pos="1318" w:leader="none"/>
        </w:tabs>
        <w:rPr>
          <w:rFonts w:cs="Times New Roman"/>
          <w:sz w:val="26"/>
          <w:szCs w:val="26"/>
        </w:rPr>
      </w:pPr>
      <w:r>
        <w:rPr>
          <w:rStyle w:val="956"/>
          <w:rFonts w:eastAsia="Times New Roman" w:cs="Times New Roman"/>
          <w:sz w:val="26"/>
          <w:szCs w:val="26"/>
        </w:rPr>
        <w:t xml:space="preserve">2.2.4. Получать полную и достоверную информацию об оценке своих знаний, умений, навыков и компетенций, а также о критериях этой оценки.</w:t>
      </w:r>
      <w:r>
        <w:rPr>
          <w:rFonts w:cs="Times New Roman"/>
          <w:sz w:val="26"/>
          <w:szCs w:val="26"/>
        </w:rPr>
      </w:r>
      <w:r>
        <w:rPr>
          <w:rFonts w:cs="Times New Roman"/>
          <w:sz w:val="26"/>
          <w:szCs w:val="26"/>
        </w:rPr>
      </w:r>
    </w:p>
    <w:p>
      <w:pPr>
        <w:pStyle w:val="969"/>
        <w:ind w:firstLine="709"/>
        <w:jc w:val="both"/>
        <w:shd w:val="clear" w:color="auto" w:fill="auto"/>
        <w:tabs>
          <w:tab w:val="left" w:pos="1333" w:leader="none"/>
        </w:tabs>
        <w:rPr>
          <w:rFonts w:cs="Times New Roman"/>
          <w:sz w:val="26"/>
          <w:szCs w:val="26"/>
        </w:rPr>
      </w:pPr>
      <w:r>
        <w:rPr>
          <w:rStyle w:val="956"/>
          <w:rFonts w:eastAsia="Times New Roman" w:cs="Times New Roman"/>
          <w:sz w:val="26"/>
          <w:szCs w:val="26"/>
        </w:rPr>
        <w:t xml:space="preserve">2.2.5. Заниматься научной деятельностью.</w:t>
      </w:r>
      <w:r>
        <w:rPr>
          <w:rFonts w:cs="Times New Roman"/>
          <w:sz w:val="26"/>
          <w:szCs w:val="26"/>
        </w:rPr>
      </w:r>
      <w:r>
        <w:rPr>
          <w:rFonts w:cs="Times New Roman"/>
          <w:sz w:val="26"/>
          <w:szCs w:val="26"/>
        </w:rPr>
      </w:r>
    </w:p>
    <w:p>
      <w:pPr>
        <w:pStyle w:val="969"/>
        <w:ind w:firstLine="709"/>
        <w:jc w:val="both"/>
        <w:shd w:val="clear" w:color="auto" w:fill="auto"/>
        <w:tabs>
          <w:tab w:val="left" w:pos="1323" w:leader="none"/>
        </w:tabs>
        <w:rPr>
          <w:rFonts w:cs="Times New Roman"/>
          <w:sz w:val="26"/>
          <w:szCs w:val="26"/>
        </w:rPr>
      </w:pPr>
      <w:r>
        <w:rPr>
          <w:rStyle w:val="956"/>
          <w:rFonts w:eastAsia="Times New Roman" w:cs="Times New Roman"/>
          <w:sz w:val="26"/>
          <w:szCs w:val="26"/>
        </w:rPr>
        <w:t xml:space="preserve">2.2.6. Обучающемуся предоставляются иные академические права в соответствии с частью 1 статьи 34 Федерального закона от 29.12.2012 № 273-ФЗ «Об образовании в </w:t>
      </w:r>
      <w:r>
        <w:rPr>
          <w:rStyle w:val="956"/>
          <w:rFonts w:eastAsia="Times New Roman" w:cs="Times New Roman"/>
          <w:sz w:val="26"/>
          <w:szCs w:val="26"/>
        </w:rPr>
        <w:br/>
        <w:t xml:space="preserve">Российской Федерации».</w:t>
      </w:r>
      <w:r>
        <w:rPr>
          <w:rFonts w:cs="Times New Roman"/>
          <w:sz w:val="26"/>
          <w:szCs w:val="26"/>
        </w:rPr>
      </w:r>
      <w:r>
        <w:rPr>
          <w:rFonts w:cs="Times New Roman"/>
          <w:sz w:val="26"/>
          <w:szCs w:val="26"/>
        </w:rPr>
      </w:r>
    </w:p>
    <w:p>
      <w:pPr>
        <w:pStyle w:val="969"/>
        <w:ind w:firstLine="709"/>
        <w:jc w:val="both"/>
        <w:shd w:val="clear" w:color="auto" w:fill="auto"/>
        <w:tabs>
          <w:tab w:val="left" w:pos="1282" w:leader="none"/>
        </w:tabs>
        <w:rPr>
          <w:rFonts w:cs="Times New Roman"/>
          <w:sz w:val="26"/>
          <w:szCs w:val="26"/>
        </w:rPr>
      </w:pPr>
      <w:r>
        <w:rPr>
          <w:rStyle w:val="956"/>
          <w:rFonts w:eastAsia="Times New Roman" w:cs="Times New Roman"/>
          <w:sz w:val="26"/>
          <w:szCs w:val="26"/>
        </w:rPr>
        <w:t xml:space="preserve">2.3. Университет обязан:</w:t>
      </w:r>
      <w:r>
        <w:rPr>
          <w:rFonts w:cs="Times New Roman"/>
          <w:sz w:val="26"/>
          <w:szCs w:val="26"/>
        </w:rPr>
      </w:r>
      <w:r>
        <w:rPr>
          <w:rFonts w:cs="Times New Roman"/>
          <w:sz w:val="26"/>
          <w:szCs w:val="26"/>
        </w:rPr>
      </w:r>
    </w:p>
    <w:p>
      <w:pPr>
        <w:pStyle w:val="969"/>
        <w:ind w:firstLine="709"/>
        <w:jc w:val="both"/>
        <w:spacing w:after="120"/>
        <w:shd w:val="clear" w:color="auto" w:fill="auto"/>
        <w:tabs>
          <w:tab w:val="left" w:pos="1318" w:leader="none"/>
        </w:tabs>
        <w:rPr>
          <w:rStyle w:val="956"/>
          <w:rFonts w:eastAsia="Times New Roman" w:cs="Times New Roman"/>
          <w:sz w:val="26"/>
          <w:szCs w:val="26"/>
        </w:rPr>
      </w:pPr>
      <w:r>
        <w:rPr>
          <w:rStyle w:val="956"/>
          <w:rFonts w:eastAsia="Times New Roman" w:cs="Times New Roman"/>
          <w:sz w:val="26"/>
          <w:szCs w:val="26"/>
        </w:rPr>
        <w:t xml:space="preserve">2.3.1</w:t>
      </w:r>
      <w:r>
        <w:rPr>
          <w:rStyle w:val="956"/>
          <w:rFonts w:eastAsia="Times New Roman" w:cs="Times New Roman"/>
          <w:color w:val="ff0000"/>
          <w:sz w:val="26"/>
          <w:szCs w:val="26"/>
        </w:rPr>
        <w:t xml:space="preserve">. </w:t>
      </w:r>
      <w:r>
        <w:rPr>
          <w:rStyle w:val="956"/>
          <w:rFonts w:eastAsia="Times New Roman" w:cs="Times New Roman"/>
          <w:sz w:val="26"/>
          <w:szCs w:val="26"/>
        </w:rPr>
        <w:t xml:space="preserve">Зачислить Обучающегося, за обучение которого произведена оплата, в следующем </w:t>
      </w:r>
      <w:r>
        <w:rPr>
          <w:rStyle w:val="956"/>
          <w:rFonts w:eastAsia="Times New Roman" w:cs="Times New Roman"/>
          <w:sz w:val="26"/>
          <w:szCs w:val="26"/>
        </w:rPr>
        <w:t xml:space="preserve">качестве:_</w:t>
      </w:r>
      <w:r>
        <w:rPr>
          <w:rStyle w:val="956"/>
          <w:rFonts w:eastAsia="Times New Roman" w:cs="Times New Roman"/>
          <w:sz w:val="26"/>
          <w:szCs w:val="26"/>
        </w:rPr>
        <w:t xml:space="preserve">_____________________________________________,</w:t>
      </w:r>
      <w:r>
        <w:rPr>
          <w:rStyle w:val="956"/>
          <w:rFonts w:eastAsia="Times New Roman" w:cs="Times New Roman"/>
          <w:sz w:val="26"/>
          <w:szCs w:val="26"/>
        </w:rPr>
      </w:r>
      <w:r>
        <w:rPr>
          <w:rStyle w:val="956"/>
          <w:rFonts w:eastAsia="Times New Roman" w:cs="Times New Roman"/>
          <w:sz w:val="26"/>
          <w:szCs w:val="26"/>
        </w:rPr>
      </w:r>
    </w:p>
    <w:p>
      <w:pPr>
        <w:pStyle w:val="969"/>
        <w:ind w:firstLine="0"/>
        <w:jc w:val="both"/>
        <w:spacing w:after="80"/>
        <w:shd w:val="clear" w:color="auto" w:fill="auto"/>
        <w:tabs>
          <w:tab w:val="left" w:pos="2410" w:leader="none"/>
        </w:tabs>
        <w:rPr>
          <w:rFonts w:eastAsia="Times New Roman" w:cs="Times New Roman"/>
          <w:sz w:val="26"/>
          <w:szCs w:val="26"/>
          <w:highlight w:val="white"/>
          <w:vertAlign w:val="superscript"/>
        </w:rPr>
      </w:pPr>
      <w:r>
        <w:rPr>
          <w:rStyle w:val="956"/>
          <w:rFonts w:eastAsia="Times New Roman" w:cs="Times New Roman"/>
          <w:sz w:val="26"/>
          <w:szCs w:val="26"/>
          <w:highlight w:val="white"/>
        </w:rPr>
        <w:t xml:space="preserve">                                                      </w:t>
      </w:r>
      <w:r>
        <w:rPr>
          <w:rStyle w:val="956"/>
          <w:rFonts w:eastAsia="Times New Roman" w:cs="Times New Roman"/>
          <w:sz w:val="26"/>
          <w:szCs w:val="26"/>
          <w:highlight w:val="white"/>
          <w:vertAlign w:val="superscript"/>
        </w:rPr>
        <w:t xml:space="preserve">              (студент/ </w:t>
      </w:r>
      <w:r>
        <w:rPr>
          <w:rFonts w:eastAsia="Times New Roman" w:cs="Times New Roman"/>
          <w:sz w:val="26"/>
          <w:szCs w:val="26"/>
          <w:highlight w:val="white"/>
          <w:vertAlign w:val="superscript"/>
        </w:rPr>
        <w:t xml:space="preserve">ординатор)</w:t>
      </w:r>
      <w:r>
        <w:rPr>
          <w:rFonts w:eastAsia="Times New Roman" w:cs="Times New Roman"/>
          <w:sz w:val="26"/>
          <w:szCs w:val="26"/>
          <w:highlight w:val="white"/>
          <w:vertAlign w:val="superscript"/>
        </w:rPr>
      </w:r>
      <w:r>
        <w:rPr>
          <w:rFonts w:eastAsia="Times New Roman" w:cs="Times New Roman"/>
          <w:sz w:val="26"/>
          <w:szCs w:val="26"/>
          <w:highlight w:val="white"/>
          <w:vertAlign w:val="superscript"/>
        </w:rPr>
      </w:r>
    </w:p>
    <w:p>
      <w:pPr>
        <w:pStyle w:val="969"/>
        <w:ind w:firstLine="709"/>
        <w:jc w:val="both"/>
        <w:spacing w:after="80"/>
        <w:shd w:val="clear" w:color="auto" w:fill="auto"/>
        <w:tabs>
          <w:tab w:val="left" w:pos="2410" w:leader="none"/>
        </w:tabs>
        <w:rPr>
          <w:rFonts w:eastAsia="Times New Roman" w:cs="Times New Roman"/>
          <w:sz w:val="26"/>
          <w:szCs w:val="26"/>
          <w:highlight w:val="white"/>
        </w:rPr>
      </w:pPr>
      <w:r>
        <w:rPr>
          <w:rStyle w:val="956"/>
          <w:rFonts w:eastAsia="Times New Roman" w:cs="Times New Roman"/>
          <w:sz w:val="26"/>
          <w:szCs w:val="26"/>
          <w:highlight w:val="white"/>
        </w:rPr>
        <w:t xml:space="preserve">в следующем порядке, отмеченном знаком «X»:</w:t>
      </w:r>
      <w:r>
        <w:rPr>
          <w:rFonts w:eastAsia="Times New Roman" w:cs="Times New Roman"/>
          <w:sz w:val="26"/>
          <w:szCs w:val="26"/>
          <w:highlight w:val="white"/>
        </w:rPr>
      </w:r>
      <w:r>
        <w:rPr>
          <w:rFonts w:eastAsia="Times New Roman" w:cs="Times New Roman"/>
          <w:sz w:val="26"/>
          <w:szCs w:val="26"/>
          <w:highlight w:val="white"/>
        </w:rPr>
      </w:r>
    </w:p>
    <w:p>
      <w:pPr>
        <w:pStyle w:val="969"/>
        <w:ind w:firstLine="709"/>
        <w:jc w:val="both"/>
        <w:spacing w:after="80"/>
        <w:shd w:val="clear" w:color="auto" w:fill="auto"/>
        <w:tabs>
          <w:tab w:val="left" w:pos="2410" w:leader="none"/>
        </w:tabs>
        <w:rPr>
          <w:rFonts w:eastAsia="Times New Roman" w:cs="Times New Roman"/>
          <w:sz w:val="26"/>
          <w:szCs w:val="26"/>
          <w:highlight w:val="white"/>
        </w:rPr>
      </w:pPr>
      <w:r>
        <w:rPr>
          <w:rStyle w:val="956"/>
          <w:rFonts w:eastAsia="Times New Roman" w:cs="Times New Roman"/>
          <w:sz w:val="26"/>
          <w:szCs w:val="26"/>
          <w:highlight w:val="white"/>
        </w:rPr>
        <w:t xml:space="preserve">□– в порядке зачисления Обучающегося, выполнившего установленные законодательством Российской Федерации, Уставом Университета, локальными нормативными актами Университета условия приема; </w:t>
      </w:r>
      <w:r>
        <w:rPr>
          <w:rFonts w:eastAsia="Times New Roman" w:cs="Times New Roman"/>
          <w:sz w:val="26"/>
          <w:szCs w:val="26"/>
          <w:highlight w:val="white"/>
        </w:rPr>
      </w:r>
      <w:r>
        <w:rPr>
          <w:rFonts w:eastAsia="Times New Roman" w:cs="Times New Roman"/>
          <w:sz w:val="26"/>
          <w:szCs w:val="26"/>
          <w:highlight w:val="white"/>
        </w:rPr>
      </w:r>
    </w:p>
    <w:p>
      <w:pPr>
        <w:pStyle w:val="969"/>
        <w:ind w:firstLine="709"/>
        <w:jc w:val="both"/>
        <w:spacing w:after="80"/>
        <w:shd w:val="clear" w:color="auto" w:fill="auto"/>
        <w:tabs>
          <w:tab w:val="left" w:pos="2410" w:leader="none"/>
        </w:tabs>
        <w:rPr>
          <w:rFonts w:eastAsia="Times New Roman" w:cs="Times New Roman"/>
          <w:sz w:val="26"/>
          <w:szCs w:val="26"/>
          <w:highlight w:val="white"/>
        </w:rPr>
      </w:pPr>
      <w:r>
        <w:rPr>
          <w:rStyle w:val="956"/>
          <w:rFonts w:eastAsia="Times New Roman" w:cs="Times New Roman"/>
          <w:sz w:val="26"/>
          <w:szCs w:val="26"/>
          <w:highlight w:val="white"/>
        </w:rPr>
        <w:t xml:space="preserve"> □– в порядке восстановления Обучающегося при условии отсутствия задолженности по оплате обучения; </w:t>
      </w:r>
      <w:r>
        <w:rPr>
          <w:rFonts w:eastAsia="Times New Roman" w:cs="Times New Roman"/>
          <w:sz w:val="26"/>
          <w:szCs w:val="26"/>
          <w:highlight w:val="white"/>
        </w:rPr>
      </w:r>
      <w:r>
        <w:rPr>
          <w:rFonts w:eastAsia="Times New Roman" w:cs="Times New Roman"/>
          <w:sz w:val="26"/>
          <w:szCs w:val="26"/>
          <w:highlight w:val="white"/>
        </w:rPr>
      </w:r>
    </w:p>
    <w:p>
      <w:pPr>
        <w:pStyle w:val="969"/>
        <w:ind w:firstLine="709"/>
        <w:jc w:val="both"/>
        <w:spacing w:after="80"/>
        <w:shd w:val="clear" w:color="auto" w:fill="auto"/>
        <w:tabs>
          <w:tab w:val="left" w:pos="2410" w:leader="none"/>
        </w:tabs>
        <w:rPr>
          <w:rFonts w:eastAsia="Times New Roman" w:cs="Times New Roman"/>
          <w:sz w:val="26"/>
          <w:szCs w:val="26"/>
          <w:highlight w:val="white"/>
        </w:rPr>
      </w:pPr>
      <w:r>
        <w:rPr>
          <w:rStyle w:val="956"/>
          <w:rFonts w:eastAsia="Times New Roman" w:cs="Times New Roman"/>
          <w:sz w:val="26"/>
          <w:szCs w:val="26"/>
          <w:highlight w:val="white"/>
        </w:rPr>
        <w:t xml:space="preserve">□ – в порядке зачисления Обучающегося в связи с переводом из другой образовательной организации; </w:t>
      </w:r>
      <w:r>
        <w:rPr>
          <w:rFonts w:eastAsia="Times New Roman" w:cs="Times New Roman"/>
          <w:sz w:val="26"/>
          <w:szCs w:val="26"/>
          <w:highlight w:val="white"/>
        </w:rPr>
      </w:r>
      <w:r>
        <w:rPr>
          <w:rFonts w:eastAsia="Times New Roman" w:cs="Times New Roman"/>
          <w:sz w:val="26"/>
          <w:szCs w:val="26"/>
          <w:highlight w:val="white"/>
        </w:rPr>
      </w:r>
    </w:p>
    <w:p>
      <w:pPr>
        <w:pStyle w:val="969"/>
        <w:ind w:firstLine="709"/>
        <w:jc w:val="both"/>
        <w:shd w:val="clear" w:color="auto" w:fill="auto"/>
        <w:tabs>
          <w:tab w:val="left" w:pos="2410" w:leader="none"/>
        </w:tabs>
        <w:rPr>
          <w:rStyle w:val="956"/>
          <w:rFonts w:eastAsia="Times New Roman" w:cs="Times New Roman"/>
          <w:sz w:val="26"/>
          <w:szCs w:val="26"/>
          <w:highlight w:val="none"/>
        </w:rPr>
      </w:pPr>
      <w:r>
        <w:rPr>
          <w:rStyle w:val="956"/>
          <w:rFonts w:eastAsia="Times New Roman" w:cs="Times New Roman"/>
          <w:sz w:val="26"/>
          <w:szCs w:val="26"/>
          <w:highlight w:val="white"/>
        </w:rPr>
        <w:t xml:space="preserve">□ – в порядке перехода Обучающегося для обучения на места с оплатой стоимости обучения, ранее обучавшегося за счет бюджетных ассигнований федерального бюджета, бюджетов субъектов Российской Федерации, ме</w:t>
      </w:r>
      <w:r>
        <w:rPr>
          <w:rStyle w:val="956"/>
          <w:rFonts w:eastAsia="Times New Roman" w:cs="Times New Roman"/>
          <w:sz w:val="26"/>
          <w:szCs w:val="26"/>
          <w:highlight w:val="white"/>
        </w:rPr>
        <w:t xml:space="preserve">стных бюджетов, в связи с фактом получения в период обучения за счет бюджетных ассигнований федерального бюджета, бюджетов субъектов Российской Федерации, местных бюджетов первого высшего образования в другой образовательной организации или в Университете,</w:t>
      </w:r>
      <w:r>
        <w:rPr>
          <w:rStyle w:val="956"/>
          <w:rFonts w:eastAsia="Times New Roman" w:cs="Times New Roman"/>
          <w:sz w:val="26"/>
          <w:szCs w:val="26"/>
          <w:highlight w:val="white"/>
        </w:rPr>
      </w:r>
      <w:r>
        <w:rPr>
          <w:rStyle w:val="956"/>
          <w:rFonts w:eastAsia="Times New Roman" w:cs="Times New Roman"/>
          <w:sz w:val="26"/>
          <w:szCs w:val="26"/>
          <w:highlight w:val="none"/>
        </w:rPr>
      </w:r>
    </w:p>
    <w:p>
      <w:pPr>
        <w:pStyle w:val="969"/>
        <w:ind w:firstLine="0"/>
        <w:jc w:val="both"/>
        <w:shd w:val="clear" w:color="auto" w:fill="auto"/>
        <w:tabs>
          <w:tab w:val="left" w:pos="2410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Style w:val="956"/>
          <w:rFonts w:eastAsia="Times New Roman" w:cs="Times New Roman"/>
          <w:sz w:val="26"/>
          <w:szCs w:val="26"/>
          <w:highlight w:val="white"/>
        </w:rPr>
        <w:t xml:space="preserve">начиная со следующего семестра обучения:</w:t>
      </w:r>
      <w:r>
        <w:rPr>
          <w:rFonts w:ascii="Times New Roman" w:hAnsi="Times New Roman" w:eastAsia="Times New Roman" w:cs="Times New Roman"/>
          <w:color w:val="000000"/>
        </w:rPr>
        <w:t xml:space="preserve"> ____________________________,</w:t>
      </w:r>
      <w:r/>
    </w:p>
    <w:p>
      <w:pPr>
        <w:pStyle w:val="969"/>
        <w:ind w:firstLine="709"/>
        <w:jc w:val="both"/>
        <w:shd w:val="clear" w:color="auto" w:fill="auto"/>
        <w:tabs>
          <w:tab w:val="left" w:pos="2410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Style w:val="956"/>
          <w:rFonts w:eastAsia="Times New Roman" w:cs="Times New Roman"/>
          <w:sz w:val="26"/>
          <w:szCs w:val="26"/>
          <w:highlight w:val="white"/>
        </w:rPr>
      </w:r>
      <w:r>
        <w:rPr>
          <w:rFonts w:ascii="Times New Roman" w:hAnsi="Times New Roman" w:eastAsia="Times New Roman" w:cs="Times New Roman"/>
          <w:color w:val="000000"/>
        </w:rPr>
        <w:t xml:space="preserve">                                                                            </w:t>
      </w:r>
      <w:r>
        <w:rPr>
          <w:rStyle w:val="956"/>
          <w:rFonts w:eastAsia="Times New Roman" w:cs="Times New Roman"/>
          <w:sz w:val="26"/>
          <w:szCs w:val="26"/>
          <w:highlight w:val="none"/>
        </w:rPr>
        <w:t xml:space="preserve">        </w:t>
      </w:r>
      <w:r>
        <w:rPr>
          <w:rStyle w:val="956"/>
          <w:rFonts w:eastAsia="Times New Roman" w:cs="Times New Roman"/>
          <w:sz w:val="20"/>
          <w:szCs w:val="20"/>
          <w:highlight w:val="none"/>
        </w:rPr>
        <w:t xml:space="preserve"> (указать семестр обучения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)</w:t>
      </w:r>
      <w:r/>
    </w:p>
    <w:p>
      <w:pPr>
        <w:pStyle w:val="969"/>
        <w:ind w:firstLine="0"/>
        <w:jc w:val="both"/>
        <w:shd w:val="clear" w:color="auto" w:fill="auto"/>
        <w:tabs>
          <w:tab w:val="left" w:pos="2410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Style w:val="956"/>
          <w:rFonts w:eastAsia="Times New Roman" w:cs="Times New Roman"/>
          <w:sz w:val="26"/>
          <w:szCs w:val="26"/>
          <w:highlight w:val="white"/>
        </w:rPr>
        <w:t xml:space="preserve">начиная со следующего курса (года) обучения</w:t>
      </w:r>
      <w:r>
        <w:rPr>
          <w:rFonts w:ascii="Times New Roman" w:hAnsi="Times New Roman" w:eastAsia="Times New Roman" w:cs="Times New Roman"/>
          <w:color w:val="000000"/>
        </w:rPr>
        <w:t xml:space="preserve">:____________________________.</w:t>
      </w:r>
      <w:r/>
    </w:p>
    <w:p>
      <w:pPr>
        <w:pStyle w:val="969"/>
        <w:ind w:firstLine="709"/>
        <w:jc w:val="both"/>
        <w:shd w:val="clear" w:color="auto" w:fill="auto"/>
        <w:tabs>
          <w:tab w:val="left" w:pos="2410" w:leader="none"/>
        </w:tabs>
        <w:rPr>
          <w:rStyle w:val="956"/>
          <w:rFonts w:eastAsia="Times New Roman" w:cs="Times New Roman"/>
          <w:sz w:val="26"/>
          <w:szCs w:val="26"/>
          <w:highlight w:val="white"/>
        </w:rPr>
      </w:pPr>
      <w:r>
        <w:rPr>
          <w:rStyle w:val="956"/>
          <w:rFonts w:eastAsia="Times New Roman" w:cs="Times New Roman"/>
          <w:sz w:val="26"/>
          <w:szCs w:val="26"/>
          <w:highlight w:val="none"/>
        </w:rPr>
        <w:t xml:space="preserve">                                                                </w:t>
      </w:r>
      <w:r>
        <w:rPr>
          <w:rFonts w:ascii="Times New Roman" w:hAnsi="Times New Roman" w:eastAsia="Times New Roman" w:cs="Times New Roman"/>
          <w:color w:val="000000"/>
        </w:rPr>
        <w:t xml:space="preserve">          (указать курс (год обучения))</w:t>
      </w:r>
      <w:r>
        <w:rPr>
          <w:rStyle w:val="956"/>
          <w:rFonts w:eastAsia="Times New Roman" w:cs="Times New Roman"/>
          <w:sz w:val="26"/>
          <w:szCs w:val="26"/>
          <w:highlight w:val="none"/>
        </w:rPr>
        <w:t xml:space="preserve">                                                     </w:t>
      </w:r>
      <w:r>
        <w:rPr>
          <w:rStyle w:val="956"/>
          <w:rFonts w:eastAsia="Times New Roman" w:cs="Times New Roman"/>
          <w:sz w:val="26"/>
          <w:szCs w:val="26"/>
          <w:highlight w:val="none"/>
        </w:rPr>
      </w:r>
    </w:p>
    <w:p>
      <w:pPr>
        <w:pStyle w:val="969"/>
        <w:ind w:firstLine="709"/>
        <w:jc w:val="both"/>
        <w:shd w:val="clear" w:color="auto" w:fill="auto"/>
        <w:tabs>
          <w:tab w:val="left" w:pos="8995" w:leader="underscore"/>
          <w:tab w:val="left" w:pos="9648" w:leader="underscore"/>
        </w:tabs>
        <w:rPr>
          <w:rFonts w:cs="Times New Roman"/>
          <w:sz w:val="26"/>
          <w:szCs w:val="26"/>
        </w:rPr>
      </w:pPr>
      <w:r>
        <w:rPr>
          <w:rStyle w:val="956"/>
          <w:rFonts w:eastAsia="Times New Roman" w:cs="Times New Roman"/>
          <w:sz w:val="26"/>
          <w:szCs w:val="26"/>
        </w:rPr>
        <w:t xml:space="preserve">Зачисление в Университет в соответствии с настоящим договором производится в 20__/20___учебном году на основании </w:t>
      </w:r>
      <w:r>
        <w:rPr>
          <w:rStyle w:val="956"/>
          <w:rFonts w:eastAsia="Times New Roman" w:cs="Times New Roman"/>
          <w:sz w:val="26"/>
          <w:szCs w:val="26"/>
          <w:highlight w:val="white"/>
        </w:rPr>
        <w:t xml:space="preserve">приказа ректора или уполномоченного им лица </w:t>
      </w:r>
      <w:r>
        <w:rPr>
          <w:rStyle w:val="956"/>
          <w:rFonts w:eastAsia="Times New Roman" w:cs="Times New Roman"/>
          <w:sz w:val="26"/>
          <w:szCs w:val="26"/>
        </w:rPr>
        <w:t xml:space="preserve">в </w:t>
      </w:r>
      <w:r>
        <w:rPr>
          <w:rStyle w:val="956"/>
          <w:rFonts w:eastAsia="Times New Roman" w:cs="Times New Roman"/>
          <w:sz w:val="26"/>
          <w:szCs w:val="26"/>
        </w:rPr>
        <w:t xml:space="preserve">сроки, установленные правилами приема и (или) иными локальными нормативными актами Университета.</w:t>
      </w:r>
      <w:r>
        <w:rPr>
          <w:rFonts w:cs="Times New Roman"/>
          <w:sz w:val="26"/>
          <w:szCs w:val="26"/>
        </w:rPr>
      </w:r>
      <w:r>
        <w:rPr>
          <w:rFonts w:cs="Times New Roman"/>
          <w:sz w:val="26"/>
          <w:szCs w:val="26"/>
        </w:rPr>
      </w:r>
    </w:p>
    <w:p>
      <w:pPr>
        <w:pStyle w:val="969"/>
        <w:ind w:firstLine="709"/>
        <w:jc w:val="both"/>
        <w:shd w:val="clear" w:color="auto" w:fill="auto"/>
        <w:tabs>
          <w:tab w:val="left" w:pos="1321" w:leader="none"/>
        </w:tabs>
        <w:rPr>
          <w:rFonts w:cs="Times New Roman"/>
          <w:sz w:val="26"/>
          <w:szCs w:val="26"/>
        </w:rPr>
      </w:pPr>
      <w:r>
        <w:rPr>
          <w:rStyle w:val="956"/>
          <w:rFonts w:eastAsia="Times New Roman" w:cs="Times New Roman"/>
          <w:sz w:val="26"/>
          <w:szCs w:val="26"/>
        </w:rPr>
        <w:t xml:space="preserve">2.3.2. Довести до Обучающегося информацию, содержащую сведения</w:t>
      </w:r>
      <w:r>
        <w:rPr>
          <w:rStyle w:val="956"/>
          <w:rFonts w:eastAsia="Times New Roman" w:cs="Times New Roman"/>
          <w:sz w:val="26"/>
          <w:szCs w:val="26"/>
        </w:rPr>
        <w:t xml:space="preserve"> о предоставлении платных образовательных услуг, в порядке и объеме, которые предусмотрены Федеральным законом от 29.12.2012 № 273-ФЗ «Об образовании в Российской Федерации», Законом Российской Федерации от 07.02.1992 № 2300-1 «О защите прав потребителей».</w:t>
      </w:r>
      <w:r>
        <w:rPr>
          <w:rFonts w:cs="Times New Roman"/>
          <w:sz w:val="26"/>
          <w:szCs w:val="26"/>
        </w:rPr>
      </w:r>
      <w:r>
        <w:rPr>
          <w:rFonts w:cs="Times New Roman"/>
          <w:sz w:val="26"/>
          <w:szCs w:val="26"/>
        </w:rPr>
      </w:r>
    </w:p>
    <w:p>
      <w:pPr>
        <w:pStyle w:val="969"/>
        <w:ind w:firstLine="709"/>
        <w:jc w:val="both"/>
        <w:shd w:val="clear" w:color="auto" w:fill="auto"/>
        <w:tabs>
          <w:tab w:val="left" w:pos="1321" w:leader="none"/>
        </w:tabs>
        <w:rPr>
          <w:rFonts w:cs="Times New Roman"/>
          <w:sz w:val="26"/>
          <w:szCs w:val="26"/>
        </w:rPr>
      </w:pPr>
      <w:r>
        <w:rPr>
          <w:rStyle w:val="956"/>
          <w:rFonts w:eastAsia="Times New Roman" w:cs="Times New Roman"/>
          <w:sz w:val="26"/>
          <w:szCs w:val="26"/>
        </w:rPr>
        <w:t xml:space="preserve">2.3.3. Организовать и обеспечить надлежащее предоставление об</w:t>
      </w:r>
      <w:r>
        <w:rPr>
          <w:rStyle w:val="956"/>
          <w:rFonts w:eastAsia="Times New Roman" w:cs="Times New Roman"/>
          <w:sz w:val="26"/>
          <w:szCs w:val="26"/>
        </w:rPr>
        <w:t xml:space="preserve">разовательных услуг, предусмотренных разделом 1 настоящего договора. Образовательные услуги оказываются в соответствии с федеральным государственным образовательным стандартом, учебным планом, в том числе индивидуальным, и расписанием занятий Университета.</w:t>
      </w:r>
      <w:r>
        <w:rPr>
          <w:rFonts w:cs="Times New Roman"/>
          <w:sz w:val="26"/>
          <w:szCs w:val="26"/>
        </w:rPr>
      </w:r>
      <w:r>
        <w:rPr>
          <w:rFonts w:cs="Times New Roman"/>
          <w:sz w:val="26"/>
          <w:szCs w:val="26"/>
        </w:rPr>
      </w:r>
    </w:p>
    <w:p>
      <w:pPr>
        <w:pStyle w:val="969"/>
        <w:ind w:firstLine="709"/>
        <w:jc w:val="both"/>
        <w:shd w:val="clear" w:color="auto" w:fill="auto"/>
        <w:tabs>
          <w:tab w:val="left" w:pos="1321" w:leader="none"/>
        </w:tabs>
        <w:rPr>
          <w:rFonts w:cs="Times New Roman"/>
          <w:sz w:val="26"/>
          <w:szCs w:val="26"/>
        </w:rPr>
      </w:pPr>
      <w:r>
        <w:rPr>
          <w:rStyle w:val="956"/>
          <w:rFonts w:eastAsia="Times New Roman" w:cs="Times New Roman"/>
          <w:sz w:val="26"/>
          <w:szCs w:val="26"/>
        </w:rPr>
        <w:t xml:space="preserve">2.3.4. Обеспечить Обучающемуся предусмотренные выбранной основной профессиональной образовательной программой высшего образования условия ее освоения.</w:t>
      </w:r>
      <w:r>
        <w:rPr>
          <w:rFonts w:cs="Times New Roman"/>
          <w:sz w:val="26"/>
          <w:szCs w:val="26"/>
        </w:rPr>
      </w:r>
      <w:r>
        <w:rPr>
          <w:rFonts w:cs="Times New Roman"/>
          <w:sz w:val="26"/>
          <w:szCs w:val="26"/>
        </w:rPr>
      </w:r>
    </w:p>
    <w:p>
      <w:pPr>
        <w:pStyle w:val="969"/>
        <w:ind w:firstLine="709"/>
        <w:jc w:val="both"/>
        <w:shd w:val="clear" w:color="auto" w:fill="auto"/>
        <w:tabs>
          <w:tab w:val="left" w:pos="1326" w:leader="none"/>
        </w:tabs>
        <w:rPr>
          <w:rFonts w:cs="Times New Roman"/>
          <w:sz w:val="26"/>
          <w:szCs w:val="26"/>
        </w:rPr>
      </w:pPr>
      <w:r>
        <w:rPr>
          <w:rStyle w:val="956"/>
          <w:rFonts w:eastAsia="Times New Roman" w:cs="Times New Roman"/>
          <w:sz w:val="26"/>
          <w:szCs w:val="26"/>
        </w:rPr>
        <w:t xml:space="preserve">2.3.5. Принимать от Обучающегося плату за образовательные услуги.</w:t>
      </w:r>
      <w:r>
        <w:rPr>
          <w:rFonts w:cs="Times New Roman"/>
          <w:sz w:val="26"/>
          <w:szCs w:val="26"/>
        </w:rPr>
      </w:r>
      <w:r>
        <w:rPr>
          <w:rFonts w:cs="Times New Roman"/>
          <w:sz w:val="26"/>
          <w:szCs w:val="26"/>
        </w:rPr>
      </w:r>
    </w:p>
    <w:p>
      <w:pPr>
        <w:pStyle w:val="969"/>
        <w:ind w:firstLine="709"/>
        <w:jc w:val="both"/>
        <w:shd w:val="clear" w:color="auto" w:fill="auto"/>
        <w:tabs>
          <w:tab w:val="left" w:pos="1321" w:leader="none"/>
        </w:tabs>
        <w:rPr>
          <w:rFonts w:cs="Times New Roman"/>
          <w:sz w:val="26"/>
          <w:szCs w:val="26"/>
        </w:rPr>
      </w:pPr>
      <w:r>
        <w:rPr>
          <w:rStyle w:val="956"/>
          <w:rFonts w:eastAsia="Times New Roman" w:cs="Times New Roman"/>
          <w:sz w:val="26"/>
          <w:szCs w:val="26"/>
        </w:rPr>
        <w:t xml:space="preserve">2.3.6.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  <w:r>
        <w:rPr>
          <w:rFonts w:cs="Times New Roman"/>
          <w:sz w:val="26"/>
          <w:szCs w:val="26"/>
        </w:rPr>
      </w:r>
      <w:r>
        <w:rPr>
          <w:rFonts w:cs="Times New Roman"/>
          <w:sz w:val="26"/>
          <w:szCs w:val="26"/>
        </w:rPr>
      </w:r>
    </w:p>
    <w:p>
      <w:pPr>
        <w:pStyle w:val="969"/>
        <w:ind w:firstLine="709"/>
        <w:jc w:val="both"/>
        <w:shd w:val="clear" w:color="auto" w:fill="auto"/>
        <w:tabs>
          <w:tab w:val="left" w:pos="1278" w:leader="none"/>
        </w:tabs>
        <w:rPr>
          <w:rFonts w:cs="Times New Roman"/>
          <w:sz w:val="26"/>
          <w:szCs w:val="26"/>
        </w:rPr>
      </w:pPr>
      <w:r>
        <w:rPr>
          <w:rStyle w:val="956"/>
          <w:rFonts w:eastAsia="Times New Roman" w:cs="Times New Roman"/>
          <w:sz w:val="26"/>
          <w:szCs w:val="26"/>
        </w:rPr>
        <w:t xml:space="preserve">2.4. Обучающийся обязуется:</w:t>
      </w:r>
      <w:r>
        <w:rPr>
          <w:rFonts w:cs="Times New Roman"/>
          <w:sz w:val="26"/>
          <w:szCs w:val="26"/>
        </w:rPr>
      </w:r>
      <w:r>
        <w:rPr>
          <w:rFonts w:cs="Times New Roman"/>
          <w:sz w:val="26"/>
          <w:szCs w:val="26"/>
        </w:rPr>
      </w:r>
    </w:p>
    <w:p>
      <w:pPr>
        <w:pStyle w:val="969"/>
        <w:ind w:firstLine="709"/>
        <w:jc w:val="both"/>
        <w:shd w:val="clear" w:color="auto" w:fill="auto"/>
        <w:tabs>
          <w:tab w:val="left" w:pos="1321" w:leader="none"/>
        </w:tabs>
        <w:rPr>
          <w:sz w:val="26"/>
          <w:szCs w:val="26"/>
          <w:highlight w:val="white"/>
        </w:rPr>
      </w:pPr>
      <w:r>
        <w:rPr>
          <w:rStyle w:val="956"/>
          <w:sz w:val="26"/>
          <w:szCs w:val="26"/>
        </w:rPr>
        <w:t xml:space="preserve">2.4.1. Посещать занятия согласно расписанию занятий, добросовестно выполнять все задания, предусмотренные </w:t>
      </w:r>
      <w:r>
        <w:rPr>
          <w:rStyle w:val="956"/>
          <w:sz w:val="26"/>
          <w:szCs w:val="26"/>
          <w:highlight w:val="white"/>
        </w:rPr>
        <w:t xml:space="preserve">учебным планом/ индивидуальным учебным планом и образовательными программами высшего образования.</w:t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pStyle w:val="969"/>
        <w:ind w:firstLine="709"/>
        <w:jc w:val="both"/>
        <w:shd w:val="clear" w:color="auto" w:fill="auto"/>
        <w:tabs>
          <w:tab w:val="left" w:pos="1321" w:leader="none"/>
        </w:tabs>
        <w:rPr>
          <w:sz w:val="26"/>
          <w:szCs w:val="26"/>
          <w:highlight w:val="white"/>
        </w:rPr>
      </w:pPr>
      <w:r>
        <w:rPr>
          <w:rStyle w:val="956"/>
          <w:sz w:val="26"/>
          <w:szCs w:val="26"/>
        </w:rPr>
        <w:t xml:space="preserve">2.4.2. В установленные Университетом сроки проходить контроль и аттестацию знаний по каждому виду учебных занятий,</w:t>
      </w:r>
      <w:r>
        <w:rPr>
          <w:rStyle w:val="956"/>
          <w:sz w:val="26"/>
          <w:szCs w:val="26"/>
          <w:highlight w:val="white"/>
        </w:rPr>
        <w:t xml:space="preserve"> включенных в учебный план/ индивидуальный учебный план.</w:t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pStyle w:val="969"/>
        <w:ind w:firstLine="709"/>
        <w:jc w:val="both"/>
        <w:shd w:val="clear" w:color="auto" w:fill="auto"/>
        <w:tabs>
          <w:tab w:val="left" w:pos="1321" w:leader="none"/>
        </w:tabs>
        <w:rPr>
          <w:rStyle w:val="956"/>
          <w:sz w:val="26"/>
          <w:szCs w:val="26"/>
          <w:highlight w:val="white"/>
        </w:rPr>
      </w:pPr>
      <w:r>
        <w:rPr>
          <w:rStyle w:val="956"/>
          <w:sz w:val="26"/>
          <w:szCs w:val="26"/>
        </w:rPr>
        <w:t xml:space="preserve">2.4.3. Соблюдать Устав Университета, Правила внутреннего распорядка обучающихся Университета, Правила внутреннего распорядка общежитий Университета, выполнять требования других локальных нормативных актов Университета, приказы и распоряжения </w:t>
      </w:r>
      <w:r>
        <w:rPr>
          <w:rStyle w:val="956"/>
          <w:sz w:val="26"/>
          <w:szCs w:val="26"/>
          <w:highlight w:val="white"/>
        </w:rPr>
        <w:t xml:space="preserve">ректора </w:t>
      </w:r>
      <w:r>
        <w:rPr>
          <w:rStyle w:val="956"/>
          <w:rFonts w:eastAsia="Times New Roman" w:cs="Times New Roman"/>
          <w:sz w:val="26"/>
          <w:szCs w:val="26"/>
          <w:highlight w:val="white"/>
        </w:rPr>
        <w:t xml:space="preserve">или уполномоченного им лица</w:t>
      </w:r>
      <w:r>
        <w:rPr>
          <w:rStyle w:val="956"/>
          <w:sz w:val="26"/>
          <w:szCs w:val="26"/>
          <w:highlight w:val="white"/>
        </w:rPr>
        <w:t xml:space="preserve">,</w:t>
      </w:r>
      <w:r>
        <w:rPr>
          <w:rStyle w:val="956"/>
          <w:sz w:val="26"/>
          <w:szCs w:val="26"/>
        </w:rPr>
        <w:t xml:space="preserve"> распоряжения декана факультета</w:t>
      </w:r>
      <w:r>
        <w:rPr>
          <w:rStyle w:val="956"/>
          <w:sz w:val="26"/>
          <w:szCs w:val="26"/>
          <w:highlight w:val="white"/>
        </w:rPr>
        <w:t xml:space="preserve">/директора института/начальника отдела ординатуры.</w:t>
      </w:r>
      <w:r>
        <w:rPr>
          <w:rStyle w:val="956"/>
          <w:sz w:val="26"/>
          <w:szCs w:val="26"/>
          <w:highlight w:val="white"/>
        </w:rPr>
      </w:r>
      <w:r>
        <w:rPr>
          <w:rStyle w:val="956"/>
          <w:sz w:val="26"/>
          <w:szCs w:val="26"/>
          <w:highlight w:val="white"/>
        </w:rPr>
      </w:r>
    </w:p>
    <w:p>
      <w:pPr>
        <w:pStyle w:val="969"/>
        <w:ind w:firstLine="709"/>
        <w:jc w:val="both"/>
        <w:shd w:val="clear" w:color="auto" w:fill="auto"/>
        <w:tabs>
          <w:tab w:val="left" w:pos="1321" w:leader="none"/>
        </w:tabs>
        <w:rPr>
          <w:rFonts w:cs="Times New Roman"/>
          <w:strike/>
          <w:sz w:val="26"/>
          <w:szCs w:val="26"/>
          <w:highlight w:val="white"/>
        </w:rPr>
      </w:pPr>
      <w:r>
        <w:rPr>
          <w:rStyle w:val="956"/>
          <w:rFonts w:eastAsia="Times New Roman" w:cs="Times New Roman"/>
          <w:sz w:val="26"/>
          <w:szCs w:val="26"/>
          <w:highlight w:val="white"/>
        </w:rPr>
        <w:t xml:space="preserve">2.4.4. При зачислении и в процессе обучения своевременно представлять Университету все необходимые документы.</w:t>
      </w:r>
      <w:r>
        <w:rPr>
          <w:rFonts w:cs="Times New Roman"/>
          <w:strike/>
          <w:sz w:val="26"/>
          <w:szCs w:val="26"/>
          <w:highlight w:val="white"/>
        </w:rPr>
      </w:r>
      <w:r>
        <w:rPr>
          <w:rFonts w:cs="Times New Roman"/>
          <w:strike/>
          <w:sz w:val="26"/>
          <w:szCs w:val="26"/>
          <w:highlight w:val="white"/>
        </w:rPr>
      </w:r>
    </w:p>
    <w:p>
      <w:pPr>
        <w:pStyle w:val="969"/>
        <w:ind w:firstLine="709"/>
        <w:jc w:val="both"/>
        <w:shd w:val="clear" w:color="auto" w:fill="auto"/>
        <w:tabs>
          <w:tab w:val="left" w:pos="606" w:leader="none"/>
        </w:tabs>
        <w:rPr>
          <w:rFonts w:cs="Times New Roman"/>
          <w:strike/>
          <w:sz w:val="26"/>
          <w:szCs w:val="26"/>
          <w:highlight w:val="white"/>
        </w:rPr>
      </w:pPr>
      <w:r>
        <w:rPr>
          <w:rStyle w:val="956"/>
          <w:rFonts w:eastAsia="Times New Roman" w:cs="Times New Roman"/>
          <w:sz w:val="26"/>
          <w:szCs w:val="26"/>
          <w:highlight w:val="white"/>
        </w:rPr>
        <w:t xml:space="preserve">2.4.5. Своевременно производить плату за предоставляемые услуги по настоящему договору в размере, порядке и в сроки, установленные настоящим договором, а также предоставлять платежные документы, подтверждающие такую оплату.</w:t>
      </w:r>
      <w:r>
        <w:rPr>
          <w:rFonts w:cs="Times New Roman"/>
          <w:strike/>
          <w:sz w:val="26"/>
          <w:szCs w:val="26"/>
          <w:highlight w:val="white"/>
        </w:rPr>
      </w:r>
      <w:r>
        <w:rPr>
          <w:rFonts w:cs="Times New Roman"/>
          <w:strike/>
          <w:sz w:val="26"/>
          <w:szCs w:val="26"/>
          <w:highlight w:val="white"/>
        </w:rPr>
      </w:r>
    </w:p>
    <w:p>
      <w:pPr>
        <w:pStyle w:val="969"/>
        <w:ind w:firstLine="709"/>
        <w:jc w:val="both"/>
        <w:shd w:val="clear" w:color="auto" w:fill="auto"/>
        <w:tabs>
          <w:tab w:val="left" w:pos="1326" w:leader="none"/>
        </w:tabs>
        <w:rPr>
          <w:rStyle w:val="956"/>
          <w:rFonts w:eastAsia="Times New Roman" w:cs="Times New Roman"/>
          <w:color w:val="auto"/>
          <w:sz w:val="26"/>
          <w:szCs w:val="26"/>
          <w:highlight w:val="none"/>
        </w:rPr>
      </w:pPr>
      <w:r>
        <w:rPr>
          <w:rStyle w:val="956"/>
          <w:color w:val="auto"/>
          <w:sz w:val="26"/>
          <w:szCs w:val="26"/>
        </w:rPr>
        <w:t xml:space="preserve">2.4.6. Бережно относиться к имуществу, материальным ценностям Университета. </w:t>
      </w:r>
      <w:r>
        <w:rPr>
          <w:rStyle w:val="956"/>
          <w:rFonts w:eastAsia="Times New Roman" w:cs="Times New Roman"/>
          <w:color w:val="auto"/>
          <w:sz w:val="26"/>
          <w:szCs w:val="26"/>
          <w:highlight w:val="white"/>
        </w:rPr>
        <w:t xml:space="preserve">Возмещать ущерб, причиненный имуществу Университета, в соответствии с законодательством Российской Федерации</w:t>
      </w:r>
      <w:r>
        <w:rPr>
          <w:rStyle w:val="956"/>
          <w:rFonts w:eastAsia="Times New Roman" w:cs="Times New Roman"/>
          <w:color w:val="auto"/>
          <w:sz w:val="26"/>
          <w:szCs w:val="26"/>
          <w:highlight w:val="white"/>
        </w:rPr>
        <w:t xml:space="preserve">.</w:t>
      </w:r>
      <w:r>
        <w:rPr>
          <w:rStyle w:val="956"/>
          <w:rFonts w:eastAsia="Times New Roman" w:cs="Times New Roman"/>
          <w:color w:val="auto"/>
          <w:sz w:val="26"/>
          <w:szCs w:val="26"/>
          <w:highlight w:val="none"/>
        </w:rPr>
      </w:r>
      <w:r>
        <w:rPr>
          <w:rStyle w:val="956"/>
          <w:rFonts w:eastAsia="Times New Roman" w:cs="Times New Roman"/>
          <w:color w:val="auto"/>
          <w:sz w:val="26"/>
          <w:szCs w:val="26"/>
          <w:highlight w:val="none"/>
        </w:rPr>
      </w:r>
    </w:p>
    <w:p>
      <w:pPr>
        <w:pStyle w:val="969"/>
        <w:ind w:firstLine="709"/>
        <w:jc w:val="both"/>
        <w:shd w:val="clear" w:color="auto" w:fill="auto"/>
        <w:tabs>
          <w:tab w:val="left" w:pos="1321" w:leader="none"/>
        </w:tabs>
        <w:rPr>
          <w:rFonts w:eastAsia="Times New Roman" w:cs="Times New Roman"/>
          <w:sz w:val="26"/>
          <w:szCs w:val="26"/>
          <w:highlight w:val="whit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Style w:val="956"/>
          <w:rFonts w:eastAsia="Times New Roman" w:cs="Times New Roman"/>
          <w:color w:val="auto"/>
          <w:sz w:val="26"/>
          <w:szCs w:val="26"/>
          <w:highlight w:val="white"/>
        </w:rPr>
        <w:t xml:space="preserve"> </w:t>
      </w:r>
      <w:r>
        <w:rPr>
          <w:rStyle w:val="956"/>
          <w:rFonts w:eastAsia="Times New Roman" w:cs="Times New Roman"/>
          <w:sz w:val="26"/>
          <w:szCs w:val="26"/>
          <w:highlight w:val="white"/>
        </w:rPr>
        <w:t xml:space="preserve">2.4.6.1.</w:t>
      </w:r>
      <w:r>
        <w:rPr>
          <w:rStyle w:val="956"/>
          <w:rFonts w:eastAsia="Times New Roman" w:cs="Times New Roman"/>
          <w:sz w:val="26"/>
          <w:szCs w:val="26"/>
          <w:highlight w:val="white"/>
        </w:rPr>
        <w:t xml:space="preserve"> </w:t>
      </w:r>
      <w:r>
        <w:rPr>
          <w:rStyle w:val="956"/>
          <w:rFonts w:eastAsia="Times New Roman" w:cs="Times New Roman"/>
          <w:sz w:val="26"/>
          <w:szCs w:val="26"/>
          <w:highlight w:val="white"/>
        </w:rPr>
        <w:t xml:space="preserve">В случае повреждения, уничтожения, утраты или ухудшения состояния имущества Университета по вине Обучающегося, за исключением нормального естественного износа, Обучающийся обязан возместить Университету фактически причиненный ущерб в полно</w:t>
      </w:r>
      <w:r>
        <w:rPr>
          <w:rStyle w:val="956"/>
          <w:rFonts w:eastAsia="Times New Roman" w:cs="Times New Roman"/>
          <w:sz w:val="26"/>
          <w:szCs w:val="26"/>
          <w:highlight w:val="white"/>
        </w:rPr>
        <w:t xml:space="preserve">м объеме в соответствии со ст. 15, 393, 1064 Гражданского кодекса Российской Федерации.</w:t>
      </w:r>
      <w:r>
        <w:rPr>
          <w:rFonts w:eastAsia="Times New Roman" w:cs="Times New Roman"/>
          <w:sz w:val="26"/>
          <w:szCs w:val="26"/>
          <w:highlight w:val="white"/>
          <w14:ligatures w14:val="none"/>
        </w:rPr>
      </w:r>
      <w:r>
        <w:rPr>
          <w:rFonts w:eastAsia="Times New Roman" w:cs="Times New Roman"/>
          <w:sz w:val="26"/>
          <w:szCs w:val="26"/>
          <w:highlight w:val="white"/>
          <w14:ligatures w14:val="none"/>
        </w:rPr>
      </w:r>
    </w:p>
    <w:p>
      <w:pPr>
        <w:pStyle w:val="969"/>
        <w:ind w:firstLine="709"/>
        <w:jc w:val="both"/>
        <w:shd w:val="clear" w:color="auto" w:fill="auto"/>
        <w:tabs>
          <w:tab w:val="left" w:pos="1321" w:leader="none"/>
        </w:tabs>
        <w:rPr>
          <w:rFonts w:eastAsia="Times New Roman" w:cs="Times New Roman"/>
          <w:sz w:val="26"/>
          <w:szCs w:val="26"/>
          <w:highlight w:val="whit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Style w:val="956"/>
          <w:rFonts w:eastAsia="Times New Roman" w:cs="Times New Roman"/>
          <w:sz w:val="26"/>
          <w:szCs w:val="26"/>
          <w:highlight w:val="white"/>
        </w:rPr>
        <w:t xml:space="preserve">2.4.6.2. </w:t>
      </w:r>
      <w:r>
        <w:rPr>
          <w:rStyle w:val="956"/>
          <w:rFonts w:eastAsia="Times New Roman" w:cs="Times New Roman"/>
          <w:sz w:val="26"/>
          <w:szCs w:val="26"/>
          <w:highlight w:val="white"/>
        </w:rPr>
        <w:t xml:space="preserve">Факт причинения ущерба оформляется актом, составленным представителями Университета. В акте указываются дата, место, характер повреждения, перечень поврежденного имущества, предполагаемые обстоятельства причинения ущерба и объяснения Обучающегося </w:t>
      </w:r>
      <w:r>
        <w:rPr>
          <w:rStyle w:val="956"/>
          <w:rFonts w:eastAsia="Times New Roman" w:cs="Times New Roman"/>
          <w:sz w:val="26"/>
          <w:szCs w:val="26"/>
          <w:highlight w:val="white"/>
        </w:rPr>
        <w:t xml:space="preserve">при их наличии.</w:t>
      </w:r>
      <w:r>
        <w:rPr>
          <w:rFonts w:eastAsia="Times New Roman" w:cs="Times New Roman"/>
          <w:sz w:val="26"/>
          <w:szCs w:val="26"/>
          <w:highlight w:val="white"/>
          <w14:ligatures w14:val="none"/>
        </w:rPr>
      </w:r>
      <w:r>
        <w:rPr>
          <w:rFonts w:eastAsia="Times New Roman" w:cs="Times New Roman"/>
          <w:sz w:val="26"/>
          <w:szCs w:val="26"/>
          <w:highlight w:val="white"/>
          <w14:ligatures w14:val="none"/>
        </w:rPr>
      </w:r>
    </w:p>
    <w:p>
      <w:pPr>
        <w:pStyle w:val="969"/>
        <w:ind w:firstLine="709"/>
        <w:jc w:val="both"/>
        <w:shd w:val="clear" w:color="auto" w:fill="auto"/>
        <w:tabs>
          <w:tab w:val="left" w:pos="1321" w:leader="none"/>
        </w:tabs>
        <w:rPr>
          <w:rFonts w:eastAsia="Times New Roman" w:cs="Times New Roman"/>
          <w:sz w:val="26"/>
          <w:szCs w:val="26"/>
          <w:highlight w:val="whit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Style w:val="956"/>
          <w:rFonts w:eastAsia="Times New Roman" w:cs="Times New Roman"/>
          <w:sz w:val="26"/>
          <w:szCs w:val="26"/>
          <w:highlight w:val="white"/>
        </w:rPr>
        <w:t xml:space="preserve">2.4.6.3. </w:t>
      </w:r>
      <w:r>
        <w:rPr>
          <w:rStyle w:val="956"/>
          <w:rFonts w:eastAsia="Times New Roman" w:cs="Times New Roman"/>
          <w:sz w:val="26"/>
          <w:szCs w:val="26"/>
          <w:highlight w:val="white"/>
        </w:rPr>
        <w:t xml:space="preserve">Размер ущерба определяется на основании документов, подтверждающих стоимость ремонта, восстановления или замены имущества, в том числе сметы, счета, акта выполненных работ, заключения специалиста, документов бухгалтерского учета или иных подтверждающих док</w:t>
      </w:r>
      <w:r>
        <w:rPr>
          <w:rStyle w:val="956"/>
          <w:rFonts w:eastAsia="Times New Roman" w:cs="Times New Roman"/>
          <w:sz w:val="26"/>
          <w:szCs w:val="26"/>
          <w:highlight w:val="white"/>
        </w:rPr>
        <w:t xml:space="preserve">ументов.</w:t>
      </w:r>
      <w:r>
        <w:rPr>
          <w:rFonts w:eastAsia="Times New Roman" w:cs="Times New Roman"/>
          <w:sz w:val="26"/>
          <w:szCs w:val="26"/>
          <w:highlight w:val="white"/>
          <w14:ligatures w14:val="none"/>
        </w:rPr>
      </w:r>
      <w:r>
        <w:rPr>
          <w:rFonts w:eastAsia="Times New Roman" w:cs="Times New Roman"/>
          <w:sz w:val="26"/>
          <w:szCs w:val="26"/>
          <w:highlight w:val="white"/>
          <w14:ligatures w14:val="none"/>
        </w:rPr>
      </w:r>
    </w:p>
    <w:p>
      <w:pPr>
        <w:pStyle w:val="969"/>
        <w:ind w:firstLine="709"/>
        <w:jc w:val="both"/>
        <w:shd w:val="clear" w:color="auto" w:fill="auto"/>
        <w:tabs>
          <w:tab w:val="left" w:pos="1321" w:leader="none"/>
        </w:tabs>
        <w:rPr>
          <w:rFonts w:eastAsia="Times New Roman" w:cs="Times New Roman"/>
          <w:sz w:val="26"/>
          <w:szCs w:val="26"/>
          <w:highlight w:val="whit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Style w:val="956"/>
          <w:rFonts w:eastAsia="Times New Roman" w:cs="Times New Roman"/>
          <w:sz w:val="26"/>
          <w:szCs w:val="26"/>
          <w:highlight w:val="white"/>
        </w:rPr>
        <w:t xml:space="preserve">2.4</w:t>
      </w:r>
      <w:r>
        <w:rPr>
          <w:rStyle w:val="956"/>
          <w:rFonts w:eastAsia="Times New Roman" w:cs="Times New Roman"/>
          <w:sz w:val="26"/>
          <w:szCs w:val="26"/>
          <w:highlight w:val="white"/>
        </w:rPr>
        <w:t xml:space="preserve">.6.4.</w:t>
      </w:r>
      <w:r>
        <w:rPr>
          <w:rStyle w:val="956"/>
          <w:rFonts w:eastAsia="Times New Roman" w:cs="Times New Roman"/>
          <w:sz w:val="26"/>
          <w:szCs w:val="26"/>
          <w:highlight w:val="white"/>
        </w:rPr>
        <w:t xml:space="preserve"> </w:t>
      </w:r>
      <w:r>
        <w:rPr>
          <w:rStyle w:val="956"/>
          <w:rFonts w:eastAsia="Times New Roman" w:cs="Times New Roman"/>
          <w:sz w:val="26"/>
          <w:szCs w:val="26"/>
          <w:highlight w:val="white"/>
        </w:rPr>
        <w:t xml:space="preserve">Обучающийся вправе представить письменные объяснения и возражения относительно факта причинения ущерба, размера ущерба и наличия своей вины.</w:t>
      </w:r>
      <w:r>
        <w:rPr>
          <w:rFonts w:eastAsia="Times New Roman" w:cs="Times New Roman"/>
          <w:sz w:val="26"/>
          <w:szCs w:val="26"/>
          <w:highlight w:val="white"/>
          <w14:ligatures w14:val="none"/>
        </w:rPr>
      </w:r>
      <w:r>
        <w:rPr>
          <w:rFonts w:eastAsia="Times New Roman" w:cs="Times New Roman"/>
          <w:sz w:val="26"/>
          <w:szCs w:val="26"/>
          <w:highlight w:val="white"/>
          <w14:ligatures w14:val="none"/>
        </w:rPr>
      </w:r>
    </w:p>
    <w:p>
      <w:pPr>
        <w:pStyle w:val="969"/>
        <w:ind w:firstLine="709"/>
        <w:jc w:val="both"/>
        <w:shd w:val="clear" w:color="auto" w:fill="auto"/>
        <w:tabs>
          <w:tab w:val="left" w:pos="1321" w:leader="none"/>
        </w:tabs>
        <w:rPr>
          <w:rFonts w:eastAsia="Times New Roman" w:cs="Times New Roman"/>
          <w:sz w:val="26"/>
          <w:szCs w:val="26"/>
          <w:highlight w:val="whit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Style w:val="956"/>
          <w:rFonts w:eastAsia="Times New Roman" w:cs="Times New Roman"/>
          <w:sz w:val="26"/>
          <w:szCs w:val="26"/>
          <w:highlight w:val="white"/>
        </w:rPr>
        <w:t xml:space="preserve">2.4.6.</w:t>
      </w:r>
      <w:r>
        <w:rPr>
          <w:rStyle w:val="956"/>
          <w:rFonts w:eastAsia="Times New Roman" w:cs="Times New Roman"/>
          <w:sz w:val="26"/>
          <w:szCs w:val="26"/>
          <w:highlight w:val="white"/>
        </w:rPr>
        <w:t xml:space="preserve">5.</w:t>
      </w:r>
      <w:r>
        <w:rPr>
          <w:rStyle w:val="956"/>
          <w:rFonts w:eastAsia="Times New Roman" w:cs="Times New Roman"/>
          <w:sz w:val="26"/>
          <w:szCs w:val="26"/>
          <w:highlight w:val="white"/>
        </w:rPr>
        <w:t xml:space="preserve"> </w:t>
      </w:r>
      <w:r>
        <w:rPr>
          <w:rStyle w:val="956"/>
          <w:rFonts w:eastAsia="Times New Roman" w:cs="Times New Roman"/>
          <w:sz w:val="26"/>
          <w:szCs w:val="26"/>
          <w:highlight w:val="white"/>
        </w:rPr>
        <w:t xml:space="preserve">Добровольное возмещение ущерба производится в срок, установленный письменным требованием Университета. В случае отказа от добровольного возмещения ущерба при установленном факте его причинения Университет вправе взыскать сумму ущерба в судебном порядке.</w:t>
      </w:r>
      <w:r>
        <w:rPr>
          <w:rFonts w:eastAsia="Times New Roman" w:cs="Times New Roman"/>
          <w:sz w:val="26"/>
          <w:szCs w:val="26"/>
          <w:highlight w:val="white"/>
          <w14:ligatures w14:val="none"/>
        </w:rPr>
      </w:r>
      <w:r>
        <w:rPr>
          <w:rFonts w:eastAsia="Times New Roman" w:cs="Times New Roman"/>
          <w:sz w:val="26"/>
          <w:szCs w:val="26"/>
          <w:highlight w:val="white"/>
          <w14:ligatures w14:val="none"/>
        </w:rPr>
      </w:r>
    </w:p>
    <w:p>
      <w:pPr>
        <w:pStyle w:val="969"/>
        <w:ind w:firstLine="709"/>
        <w:jc w:val="both"/>
        <w:shd w:val="clear" w:color="auto" w:fill="auto"/>
        <w:tabs>
          <w:tab w:val="left" w:pos="1321" w:leader="none"/>
        </w:tabs>
        <w:rPr>
          <w:rFonts w:ascii="Segoe UI" w:hAnsi="Segoe UI" w:eastAsia="Segoe UI" w:cs="Segoe UI"/>
          <w:sz w:val="23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Style w:val="956"/>
          <w:rFonts w:eastAsia="Times New Roman" w:cs="Times New Roman"/>
          <w:sz w:val="26"/>
          <w:szCs w:val="26"/>
          <w:highlight w:val="white"/>
        </w:rPr>
        <w:t xml:space="preserve">2.4.</w:t>
      </w:r>
      <w:r>
        <w:rPr>
          <w:rStyle w:val="956"/>
          <w:rFonts w:eastAsia="Times New Roman" w:cs="Times New Roman"/>
          <w:sz w:val="26"/>
          <w:szCs w:val="26"/>
          <w:highlight w:val="white"/>
        </w:rPr>
        <w:t xml:space="preserve">6.6. П</w:t>
      </w:r>
      <w:r>
        <w:rPr>
          <w:rStyle w:val="956"/>
          <w:rFonts w:eastAsia="Times New Roman" w:cs="Times New Roman"/>
          <w:sz w:val="26"/>
          <w:szCs w:val="26"/>
          <w:highlight w:val="white"/>
        </w:rPr>
        <w:t xml:space="preserve">ричинение ущерба имуществу Университета может рассматриваться как нарушение правил внутреннего распорядка, правил проживания, локальных нормативных актов Университета и обязанностей обучающегося, п</w:t>
      </w:r>
      <w:r>
        <w:rPr>
          <w:rStyle w:val="956"/>
          <w:rFonts w:eastAsia="Times New Roman" w:cs="Times New Roman"/>
          <w:sz w:val="26"/>
          <w:szCs w:val="26"/>
          <w:highlight w:val="white"/>
        </w:rPr>
        <w:t xml:space="preserve">редусмотренных ст. 43 Федерального закона от 29.12.2012 N 273-ФЗ "Об образовании в Российской Федерации", и может повлечь применение мер дисциплинарного взыскания, включая отчисление, с соблюдением установленного законом порядка.</w:t>
      </w:r>
      <w:r>
        <w:rPr>
          <w:rFonts w:ascii="Segoe UI" w:hAnsi="Segoe UI" w:eastAsia="Segoe UI" w:cs="Segoe UI"/>
          <w:sz w:val="23"/>
        </w:rPr>
      </w:r>
      <w:r>
        <w:rPr>
          <w:rFonts w:ascii="Segoe UI" w:hAnsi="Segoe UI" w:eastAsia="Segoe UI" w:cs="Segoe UI"/>
          <w:sz w:val="23"/>
        </w:rPr>
      </w:r>
    </w:p>
    <w:p>
      <w:pPr>
        <w:pStyle w:val="969"/>
        <w:ind w:firstLine="709"/>
        <w:jc w:val="both"/>
        <w:shd w:val="clear" w:color="auto" w:fill="auto"/>
        <w:tabs>
          <w:tab w:val="left" w:pos="1326" w:leader="none"/>
        </w:tabs>
        <w:rPr>
          <w:sz w:val="26"/>
          <w:szCs w:val="26"/>
        </w:rPr>
      </w:pPr>
      <w:r>
        <w:rPr>
          <w:rStyle w:val="956"/>
          <w:color w:val="auto"/>
          <w:sz w:val="26"/>
          <w:szCs w:val="26"/>
        </w:rPr>
      </w:r>
      <w:r>
        <w:rPr>
          <w:rStyle w:val="956"/>
          <w:color w:val="auto"/>
          <w:sz w:val="26"/>
          <w:szCs w:val="26"/>
        </w:rPr>
        <w:t xml:space="preserve">2.4.7. В случае отчисления возвратить все полученные в течение срока обучения во временное пользование какие-либо материальные ценности (библиотечные книги, оборудование, спецодежду и проч.). Возврат материальных ценностей производится до издания приказа об</w:t>
      </w:r>
      <w:r>
        <w:rPr>
          <w:rStyle w:val="956"/>
          <w:color w:val="auto"/>
          <w:sz w:val="26"/>
          <w:szCs w:val="26"/>
        </w:rPr>
        <w:t xml:space="preserve"> отчислении в состоянии, пригодном для дальнейшего использования, или производится возмещение их стоимости.</w:t>
      </w:r>
      <w:r>
        <w:rPr>
          <w:rStyle w:val="956"/>
          <w:color w:val="auto"/>
          <w:sz w:val="26"/>
          <w:szCs w:val="26"/>
        </w:rPr>
      </w:r>
      <w:r>
        <w:rPr>
          <w:sz w:val="26"/>
          <w:szCs w:val="26"/>
        </w:rPr>
      </w:r>
    </w:p>
    <w:p>
      <w:pPr>
        <w:pStyle w:val="969"/>
        <w:ind w:firstLine="709"/>
        <w:jc w:val="both"/>
        <w:shd w:val="clear" w:color="auto" w:fill="auto"/>
        <w:tabs>
          <w:tab w:val="left" w:pos="1302" w:leader="none"/>
        </w:tabs>
        <w:rPr>
          <w:sz w:val="26"/>
          <w:szCs w:val="26"/>
          <w:highlight w:val="white"/>
        </w:rPr>
      </w:pPr>
      <w:r>
        <w:rPr>
          <w:rStyle w:val="956"/>
          <w:sz w:val="26"/>
          <w:szCs w:val="26"/>
        </w:rPr>
        <w:t xml:space="preserve">2.4.8. В течение трех рабочих дней письменно извещать Университет о причинах пропуска занятий. </w:t>
      </w:r>
      <w:r>
        <w:rPr>
          <w:rStyle w:val="956"/>
          <w:sz w:val="26"/>
          <w:szCs w:val="26"/>
          <w:highlight w:val="white"/>
        </w:rPr>
        <w:t xml:space="preserve">Извещение направляется на имя декана факультета/ директора института/ начальника отдела ординатуры.</w:t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pStyle w:val="969"/>
        <w:ind w:firstLine="709"/>
        <w:jc w:val="both"/>
        <w:shd w:val="clear" w:color="auto" w:fill="auto"/>
        <w:tabs>
          <w:tab w:val="left" w:pos="1282" w:leader="none"/>
        </w:tabs>
        <w:rPr>
          <w:sz w:val="26"/>
          <w:szCs w:val="26"/>
        </w:rPr>
      </w:pPr>
      <w:r>
        <w:rPr>
          <w:rStyle w:val="956"/>
          <w:sz w:val="26"/>
          <w:szCs w:val="26"/>
        </w:rPr>
        <w:t xml:space="preserve">2.4.9. Пользоваться электронной почтой Университета с доменным именем </w:t>
      </w:r>
      <w:r>
        <w:rPr>
          <w:rStyle w:val="956"/>
          <w:sz w:val="26"/>
          <w:szCs w:val="26"/>
          <w:u w:val="single"/>
          <w:lang w:eastAsia="en-US"/>
        </w:rPr>
        <w:t xml:space="preserve">@</w:t>
      </w:r>
      <w:r>
        <w:rPr>
          <w:rStyle w:val="956"/>
          <w:sz w:val="26"/>
          <w:szCs w:val="26"/>
          <w:u w:val="single"/>
          <w:lang w:val="en-US" w:eastAsia="en-US"/>
        </w:rPr>
        <w:t xml:space="preserve">bashgmu</w:t>
      </w:r>
      <w:r>
        <w:rPr>
          <w:rStyle w:val="956"/>
          <w:sz w:val="26"/>
          <w:szCs w:val="26"/>
          <w:u w:val="single"/>
          <w:lang w:eastAsia="en-US"/>
        </w:rPr>
        <w:t xml:space="preserve">.</w:t>
      </w:r>
      <w:r>
        <w:rPr>
          <w:rStyle w:val="956"/>
          <w:sz w:val="26"/>
          <w:szCs w:val="26"/>
          <w:u w:val="single"/>
          <w:lang w:val="en-US" w:eastAsia="en-US"/>
        </w:rPr>
        <w:t xml:space="preserve">ru</w:t>
      </w:r>
      <w:r>
        <w:rPr>
          <w:rStyle w:val="956"/>
          <w:sz w:val="26"/>
          <w:szCs w:val="26"/>
          <w:u w:val="single"/>
          <w:lang w:eastAsia="en-US"/>
        </w:rPr>
        <w:t xml:space="preserve"> </w:t>
      </w:r>
      <w:r>
        <w:rPr>
          <w:rStyle w:val="956"/>
          <w:sz w:val="26"/>
          <w:szCs w:val="26"/>
        </w:rPr>
        <w:t xml:space="preserve">и электронной почтой, адрес которой указан в разделе </w:t>
      </w:r>
      <w:r>
        <w:rPr>
          <w:rStyle w:val="956"/>
          <w:sz w:val="26"/>
          <w:szCs w:val="26"/>
          <w:lang w:eastAsia="en-US"/>
        </w:rPr>
        <w:t xml:space="preserve">8 </w:t>
      </w:r>
      <w:r>
        <w:rPr>
          <w:rStyle w:val="956"/>
          <w:sz w:val="26"/>
          <w:szCs w:val="26"/>
        </w:rPr>
        <w:t xml:space="preserve">настоящего договора, проверяя их содержимое не реже одного раза в день (для получения обязательной </w:t>
      </w:r>
      <w:r>
        <w:rPr>
          <w:rStyle w:val="956"/>
          <w:sz w:val="26"/>
          <w:szCs w:val="26"/>
        </w:rPr>
        <w:t xml:space="preserve">информации от Университета, уведомлений и т. д.).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69"/>
        <w:ind w:firstLine="709"/>
        <w:jc w:val="both"/>
        <w:spacing w:after="220"/>
        <w:shd w:val="clear" w:color="auto" w:fill="auto"/>
        <w:tabs>
          <w:tab w:val="left" w:pos="1287" w:leader="none"/>
        </w:tabs>
        <w:rPr>
          <w:b/>
          <w:bCs/>
          <w:sz w:val="26"/>
          <w:szCs w:val="26"/>
        </w:rPr>
      </w:pPr>
      <w:r>
        <w:rPr>
          <w:rStyle w:val="956"/>
          <w:sz w:val="26"/>
          <w:szCs w:val="26"/>
        </w:rPr>
        <w:t xml:space="preserve">2.4.10. Пользоваться сервисом «Личный кабинет» в </w:t>
      </w:r>
      <w:r>
        <w:rPr>
          <w:rStyle w:val="956"/>
          <w:sz w:val="26"/>
          <w:szCs w:val="26"/>
          <w:highlight w:val="white"/>
        </w:rPr>
        <w:t xml:space="preserve">информационной системе Университета (https://isu.bashgmu.ru/), </w:t>
      </w:r>
      <w:r>
        <w:rPr>
          <w:rStyle w:val="956"/>
          <w:sz w:val="26"/>
          <w:szCs w:val="26"/>
        </w:rPr>
        <w:t xml:space="preserve">проверяя его содержимое не реже одного раза в день (для получения обязательной информации от Университета, уведомлений, сведений об успеваемости и т. д.)</w:t>
      </w:r>
      <w:r>
        <w:rPr>
          <w:rStyle w:val="956"/>
          <w:bCs/>
          <w:sz w:val="26"/>
          <w:szCs w:val="26"/>
        </w:rPr>
        <w:t xml:space="preserve">.</w:t>
      </w: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pStyle w:val="975"/>
        <w:ind w:left="1860"/>
        <w:jc w:val="left"/>
        <w:keepLines/>
        <w:keepNext/>
        <w:shd w:val="clear" w:color="auto" w:fill="auto"/>
        <w:tabs>
          <w:tab w:val="left" w:pos="2149" w:leader="none"/>
        </w:tabs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3. </w:t>
      </w:r>
      <w:bookmarkStart w:id="3" w:name="bookmark4"/>
      <w:r/>
      <w:bookmarkStart w:id="4" w:name="bookmark5"/>
      <w:r>
        <w:rPr>
          <w:rStyle w:val="962"/>
          <w:b/>
          <w:bCs/>
          <w:sz w:val="26"/>
          <w:szCs w:val="26"/>
        </w:rPr>
        <w:t xml:space="preserve">Стоимость образовательных услуг, сроки и порядок их оплаты</w:t>
      </w:r>
      <w:bookmarkEnd w:id="3"/>
      <w:r/>
      <w:bookmarkEnd w:id="4"/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pStyle w:val="969"/>
        <w:ind w:firstLine="709"/>
        <w:jc w:val="both"/>
        <w:shd w:val="clear" w:color="auto" w:fill="auto"/>
        <w:tabs>
          <w:tab w:val="left" w:pos="1280" w:leader="none"/>
        </w:tabs>
        <w:rPr>
          <w:sz w:val="26"/>
          <w:szCs w:val="26"/>
        </w:rPr>
      </w:pPr>
      <w:r>
        <w:rPr>
          <w:rStyle w:val="956"/>
          <w:sz w:val="26"/>
          <w:szCs w:val="26"/>
        </w:rPr>
        <w:t xml:space="preserve">3.1. Полная стоимость образовательных услуг, предусмотренных разделом </w:t>
      </w:r>
      <w:r>
        <w:rPr>
          <w:rStyle w:val="956"/>
          <w:sz w:val="26"/>
          <w:szCs w:val="26"/>
          <w:lang w:eastAsia="en-US"/>
        </w:rPr>
        <w:t xml:space="preserve">1 </w:t>
      </w:r>
      <w:r>
        <w:rPr>
          <w:rStyle w:val="956"/>
          <w:sz w:val="26"/>
          <w:szCs w:val="26"/>
        </w:rPr>
        <w:t xml:space="preserve">настоящего договора, за весь период обучения Обучающегося складывается из суммы стоимости за каждый год обучения и на момент подписания настоящего договора составляет </w:t>
      </w:r>
      <w:r>
        <w:rPr>
          <w:rStyle w:val="956"/>
          <w:sz w:val="26"/>
          <w:szCs w:val="26"/>
          <w:lang w:eastAsia="en-US"/>
        </w:rPr>
        <w:t xml:space="preserve"> (___________________________________________) </w:t>
      </w:r>
      <w:r>
        <w:rPr>
          <w:rStyle w:val="956"/>
          <w:sz w:val="26"/>
          <w:szCs w:val="26"/>
        </w:rPr>
        <w:t xml:space="preserve">рублей </w:t>
      </w:r>
      <w:r>
        <w:rPr>
          <w:rStyle w:val="956"/>
          <w:sz w:val="26"/>
          <w:szCs w:val="26"/>
          <w:lang w:eastAsia="en-US"/>
        </w:rPr>
        <w:t xml:space="preserve">___ </w:t>
      </w:r>
      <w:r>
        <w:rPr>
          <w:rStyle w:val="956"/>
          <w:sz w:val="26"/>
          <w:szCs w:val="26"/>
        </w:rPr>
        <w:t xml:space="preserve">копеек.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69"/>
        <w:ind w:firstLine="709"/>
        <w:jc w:val="both"/>
        <w:shd w:val="clear" w:color="auto" w:fill="auto"/>
        <w:rPr>
          <w:sz w:val="26"/>
          <w:szCs w:val="26"/>
        </w:rPr>
      </w:pPr>
      <w:r>
        <w:rPr>
          <w:rStyle w:val="956"/>
          <w:sz w:val="26"/>
          <w:szCs w:val="26"/>
        </w:rPr>
        <w:t xml:space="preserve">Стоимость услуг за каждый учебный год по настоящему договору устанавливается ежегодно приказом ректора Университета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69"/>
        <w:ind w:firstLine="709"/>
        <w:jc w:val="both"/>
        <w:shd w:val="clear" w:color="auto" w:fill="auto"/>
        <w:rPr>
          <w:sz w:val="26"/>
          <w:szCs w:val="26"/>
        </w:rPr>
      </w:pPr>
      <w:r>
        <w:rPr>
          <w:rStyle w:val="956"/>
          <w:sz w:val="26"/>
          <w:szCs w:val="26"/>
        </w:rPr>
        <w:t xml:space="preserve">Обучающийся оплачивает услуги, предусмотренные настоящим договором, ежегодно в следующем порядке: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69"/>
        <w:numPr>
          <w:ilvl w:val="0"/>
          <w:numId w:val="3"/>
        </w:numPr>
        <w:ind w:firstLine="709"/>
        <w:jc w:val="both"/>
        <w:shd w:val="clear" w:color="auto" w:fill="auto"/>
        <w:tabs>
          <w:tab w:val="left" w:pos="1280" w:leader="none"/>
          <w:tab w:val="left" w:pos="5736" w:leader="underscore"/>
          <w:tab w:val="left" w:pos="7922" w:leader="underscore"/>
          <w:tab w:val="left" w:pos="9019" w:leader="underscore"/>
        </w:tabs>
        <w:rPr>
          <w:rStyle w:val="956"/>
          <w:sz w:val="26"/>
          <w:szCs w:val="26"/>
          <w:highlight w:val="white"/>
        </w:rPr>
      </w:pPr>
      <w:r>
        <w:rPr>
          <w:rStyle w:val="956"/>
          <w:sz w:val="26"/>
          <w:szCs w:val="26"/>
          <w:highlight w:val="white"/>
        </w:rPr>
        <w:t xml:space="preserve">за первый год обучения в размере</w:t>
      </w:r>
      <w:r>
        <w:rPr>
          <w:rStyle w:val="956"/>
          <w:sz w:val="26"/>
          <w:szCs w:val="26"/>
          <w:highlight w:val="white"/>
        </w:rPr>
        <w:tab/>
        <w:t xml:space="preserve">(</w:t>
      </w:r>
      <w:r>
        <w:rPr>
          <w:rStyle w:val="956"/>
          <w:sz w:val="26"/>
          <w:szCs w:val="26"/>
          <w:highlight w:val="white"/>
        </w:rPr>
        <w:tab/>
        <w:t xml:space="preserve">) рублей___</w:t>
      </w:r>
      <w:r>
        <w:rPr>
          <w:rStyle w:val="956"/>
          <w:sz w:val="26"/>
          <w:szCs w:val="26"/>
          <w:highlight w:val="white"/>
        </w:rPr>
        <w:tab/>
        <w:t xml:space="preserve">копеек</w:t>
      </w:r>
      <w:r>
        <w:rPr>
          <w:rStyle w:val="956"/>
          <w:sz w:val="26"/>
          <w:szCs w:val="26"/>
          <w:highlight w:val="white"/>
        </w:rPr>
        <w:br/>
        <w:t xml:space="preserve">оплата производится Обучающимся в течение </w:t>
      </w:r>
      <w:r>
        <w:rPr>
          <w:rStyle w:val="956"/>
          <w:sz w:val="26"/>
          <w:szCs w:val="26"/>
          <w:highlight w:val="white"/>
        </w:rPr>
        <w:t xml:space="preserve">7</w:t>
      </w:r>
      <w:r>
        <w:rPr>
          <w:rStyle w:val="956"/>
          <w:sz w:val="26"/>
          <w:szCs w:val="26"/>
          <w:highlight w:val="white"/>
        </w:rPr>
        <w:t xml:space="preserve"> календарных дней со дня заключения настоящего договора, </w:t>
      </w:r>
      <w:r>
        <w:rPr>
          <w:rStyle w:val="956"/>
          <w:sz w:val="26"/>
          <w:szCs w:val="26"/>
        </w:rPr>
        <w:t xml:space="preserve">но не позднее дня издания приказа о зачислении на обучение</w:t>
      </w:r>
      <w:r>
        <w:rPr>
          <w:rStyle w:val="956"/>
          <w:sz w:val="26"/>
          <w:szCs w:val="26"/>
          <w:highlight w:val="white"/>
        </w:rPr>
        <w:t xml:space="preserve">;</w:t>
      </w:r>
      <w:r>
        <w:rPr>
          <w:rStyle w:val="956"/>
          <w:sz w:val="26"/>
          <w:szCs w:val="26"/>
          <w:highlight w:val="white"/>
        </w:rPr>
      </w:r>
      <w:r>
        <w:rPr>
          <w:rStyle w:val="956"/>
          <w:sz w:val="26"/>
          <w:szCs w:val="26"/>
          <w:highlight w:val="white"/>
        </w:rPr>
      </w:r>
    </w:p>
    <w:p>
      <w:pPr>
        <w:pStyle w:val="969"/>
        <w:numPr>
          <w:ilvl w:val="0"/>
          <w:numId w:val="3"/>
        </w:numPr>
        <w:ind w:firstLine="709"/>
        <w:jc w:val="both"/>
        <w:shd w:val="clear" w:color="auto" w:fill="auto"/>
        <w:tabs>
          <w:tab w:val="left" w:pos="1280" w:leader="none"/>
        </w:tabs>
        <w:rPr>
          <w:color w:val="000000" w:themeColor="text1"/>
          <w:sz w:val="26"/>
          <w:szCs w:val="26"/>
          <w:highlight w:val="white"/>
        </w:rPr>
      </w:pPr>
      <w:r>
        <w:rPr>
          <w:rStyle w:val="956"/>
          <w:color w:val="000000" w:themeColor="text1"/>
          <w:sz w:val="26"/>
          <w:szCs w:val="26"/>
          <w:highlight w:val="white"/>
        </w:rPr>
        <w:t xml:space="preserve">за каждый последующий год обучения по настоящему договору Обу</w:t>
      </w:r>
      <w:r>
        <w:rPr>
          <w:rStyle w:val="956"/>
          <w:color w:val="000000" w:themeColor="text1"/>
          <w:sz w:val="26"/>
          <w:szCs w:val="26"/>
          <w:highlight w:val="white"/>
        </w:rPr>
        <w:t xml:space="preserve">чающийся производит оплату в размере стоимости очередного года обучения, утвержденной приказом ректора Университета, в следующие сроки: за первый семестр текущего учебного года в срок до 1 сентября и за второй семестр текущего учебного года - до 1 февраля.</w:t>
      </w:r>
      <w:r>
        <w:rPr>
          <w:color w:val="000000" w:themeColor="text1"/>
          <w:sz w:val="26"/>
          <w:szCs w:val="26"/>
          <w:highlight w:val="white"/>
        </w:rPr>
      </w:r>
      <w:r>
        <w:rPr>
          <w:color w:val="000000" w:themeColor="text1"/>
          <w:sz w:val="26"/>
          <w:szCs w:val="26"/>
          <w:highlight w:val="white"/>
        </w:rPr>
      </w:r>
    </w:p>
    <w:p>
      <w:pPr>
        <w:pStyle w:val="969"/>
        <w:ind w:firstLine="709"/>
        <w:jc w:val="both"/>
        <w:shd w:val="clear" w:color="auto" w:fill="auto"/>
        <w:tabs>
          <w:tab w:val="left" w:pos="1280" w:leader="none"/>
        </w:tabs>
        <w:rPr>
          <w:rStyle w:val="956"/>
          <w:sz w:val="26"/>
          <w:szCs w:val="26"/>
        </w:rPr>
      </w:pPr>
      <w:r>
        <w:rPr>
          <w:rStyle w:val="956"/>
          <w:sz w:val="26"/>
          <w:szCs w:val="26"/>
        </w:rPr>
        <w:t xml:space="preserve">3.2. Увеличение стоимости образовательных услуг после заключения настоящего договора не допускается, за исключением увеличения стоимости ука</w:t>
      </w:r>
      <w:r>
        <w:rPr>
          <w:rStyle w:val="956"/>
          <w:sz w:val="26"/>
          <w:szCs w:val="26"/>
        </w:rPr>
        <w:t xml:space="preserve">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 В случае изменения на основании приказа ректора Университета стоимости обучения на очередной учебный год </w:t>
      </w:r>
      <w:r>
        <w:rPr>
          <w:rStyle w:val="956"/>
          <w:sz w:val="26"/>
          <w:szCs w:val="26"/>
          <w:highlight w:val="white"/>
        </w:rPr>
        <w:t xml:space="preserve">(полной стоимости обучения)</w:t>
      </w:r>
      <w:r>
        <w:rPr>
          <w:rStyle w:val="956"/>
          <w:sz w:val="26"/>
          <w:szCs w:val="26"/>
        </w:rPr>
        <w:t xml:space="preserve"> по сравнению с предыдущим годом, Стороны заключают дополнительное соглашение к настоящему договору.</w:t>
      </w:r>
      <w:r>
        <w:rPr>
          <w:rStyle w:val="956"/>
          <w:sz w:val="26"/>
          <w:szCs w:val="26"/>
        </w:rPr>
      </w:r>
      <w:r>
        <w:rPr>
          <w:rStyle w:val="956"/>
          <w:sz w:val="26"/>
          <w:szCs w:val="26"/>
        </w:rPr>
      </w:r>
    </w:p>
    <w:p>
      <w:pPr>
        <w:pStyle w:val="969"/>
        <w:ind w:firstLine="709"/>
        <w:jc w:val="both"/>
        <w:shd w:val="clear" w:color="auto" w:fill="auto"/>
        <w:tabs>
          <w:tab w:val="left" w:pos="1282" w:leader="none"/>
        </w:tabs>
        <w:rPr>
          <w:rStyle w:val="956"/>
          <w:sz w:val="26"/>
          <w:szCs w:val="26"/>
        </w:rPr>
      </w:pPr>
      <w:r>
        <w:rPr>
          <w:rStyle w:val="956"/>
          <w:sz w:val="26"/>
          <w:szCs w:val="26"/>
          <w:highlight w:val="white"/>
        </w:rPr>
        <w:t xml:space="preserve">Дополнительное соглашение в двух экземплярах вручается Обучающемуся или направляется ему по его почтовому адресу, указанному в настоящем договоре, или направляется электронной почтой Университета с доменным именем </w:t>
      </w:r>
      <w:r>
        <w:rPr>
          <w:rStyle w:val="956"/>
          <w:sz w:val="26"/>
          <w:szCs w:val="26"/>
          <w:highlight w:val="white"/>
          <w:u w:val="single"/>
          <w:lang w:eastAsia="en-US"/>
        </w:rPr>
        <w:t xml:space="preserve">@</w:t>
      </w:r>
      <w:r>
        <w:rPr>
          <w:rStyle w:val="956"/>
          <w:sz w:val="26"/>
          <w:szCs w:val="26"/>
          <w:highlight w:val="white"/>
          <w:u w:val="single"/>
          <w:lang w:val="en-US" w:eastAsia="en-US"/>
        </w:rPr>
        <w:t xml:space="preserve">bashgmu</w:t>
      </w:r>
      <w:r>
        <w:rPr>
          <w:rStyle w:val="956"/>
          <w:sz w:val="26"/>
          <w:szCs w:val="26"/>
          <w:highlight w:val="white"/>
          <w:u w:val="single"/>
          <w:lang w:eastAsia="en-US"/>
        </w:rPr>
        <w:t xml:space="preserve">.</w:t>
      </w:r>
      <w:r>
        <w:rPr>
          <w:rStyle w:val="956"/>
          <w:sz w:val="26"/>
          <w:szCs w:val="26"/>
          <w:highlight w:val="white"/>
          <w:u w:val="single"/>
          <w:lang w:val="en-US" w:eastAsia="en-US"/>
        </w:rPr>
        <w:t xml:space="preserve">ru</w:t>
      </w:r>
      <w:r>
        <w:rPr>
          <w:rStyle w:val="956"/>
          <w:sz w:val="26"/>
          <w:szCs w:val="26"/>
          <w:highlight w:val="white"/>
          <w:u w:val="single"/>
          <w:lang w:eastAsia="en-US"/>
        </w:rPr>
        <w:t xml:space="preserve"> </w:t>
      </w:r>
      <w:r>
        <w:rPr>
          <w:rStyle w:val="956"/>
          <w:sz w:val="26"/>
          <w:szCs w:val="26"/>
          <w:highlight w:val="white"/>
        </w:rPr>
        <w:t xml:space="preserve">или направляется электронной почтой, адрес которой указан в разделе </w:t>
      </w:r>
      <w:r>
        <w:rPr>
          <w:rStyle w:val="956"/>
          <w:sz w:val="26"/>
          <w:szCs w:val="26"/>
          <w:highlight w:val="white"/>
          <w:lang w:eastAsia="en-US"/>
        </w:rPr>
        <w:t xml:space="preserve">8 </w:t>
      </w:r>
      <w:r>
        <w:rPr>
          <w:rStyle w:val="956"/>
          <w:sz w:val="26"/>
          <w:szCs w:val="26"/>
          <w:highlight w:val="white"/>
        </w:rPr>
        <w:t xml:space="preserve">настоящего договора, или направляется в информационной системе Университета (</w:t>
      </w:r>
      <w:hyperlink r:id="rId12" w:tooltip="https://isu.bashgmu.ru/" w:history="1">
        <w:r>
          <w:rPr>
            <w:rStyle w:val="963"/>
            <w:sz w:val="26"/>
            <w:szCs w:val="26"/>
            <w:highlight w:val="white"/>
          </w:rPr>
          <w:t xml:space="preserve">https://isu.bashgmu.ru/</w:t>
        </w:r>
      </w:hyperlink>
      <w:r>
        <w:rPr>
          <w:rStyle w:val="956"/>
          <w:sz w:val="26"/>
          <w:szCs w:val="26"/>
          <w:highlight w:val="white"/>
        </w:rPr>
        <w:t xml:space="preserve"> </w:t>
      </w:r>
      <w:r>
        <w:rPr>
          <w:rStyle w:val="956"/>
          <w:sz w:val="26"/>
          <w:szCs w:val="26"/>
          <w:highlight w:val="white"/>
        </w:rPr>
        <w:t xml:space="preserve">). </w:t>
      </w:r>
      <w:r>
        <w:rPr>
          <w:rStyle w:val="956"/>
          <w:sz w:val="26"/>
          <w:szCs w:val="26"/>
        </w:rPr>
        <w:t xml:space="preserve">Обучающийся в течение 10 календарных дней со дня получения дополнительного соглашения должен подписать его в 2-х экземплярах и вернуть в Университет.</w:t>
      </w:r>
      <w:r>
        <w:rPr>
          <w:rStyle w:val="956"/>
          <w:sz w:val="26"/>
          <w:szCs w:val="26"/>
        </w:rPr>
      </w:r>
      <w:r>
        <w:rPr>
          <w:rStyle w:val="956"/>
          <w:sz w:val="26"/>
          <w:szCs w:val="26"/>
        </w:rPr>
      </w:r>
    </w:p>
    <w:p>
      <w:pPr>
        <w:pStyle w:val="969"/>
        <w:ind w:firstLine="709"/>
        <w:jc w:val="both"/>
        <w:shd w:val="clear" w:color="auto" w:fill="auto"/>
        <w:rPr>
          <w:rStyle w:val="956"/>
          <w:sz w:val="26"/>
          <w:szCs w:val="26"/>
        </w:rPr>
      </w:pPr>
      <w:r>
        <w:rPr>
          <w:rStyle w:val="956"/>
          <w:sz w:val="26"/>
          <w:szCs w:val="26"/>
        </w:rPr>
        <w:t xml:space="preserve">В случае неполучения Университетом подписанных экземпляро</w:t>
      </w:r>
      <w:r>
        <w:rPr>
          <w:rStyle w:val="956"/>
          <w:sz w:val="26"/>
          <w:szCs w:val="26"/>
        </w:rPr>
        <w:t xml:space="preserve">в дополнительного соглашения от Обучающегося в срок, указанный в абзаце втором настоящего пункта, дополнительное соглашение считается заключенным (подписанным) с его стороны, а соглашение по указанным в таком дополнительном соглашении условиям достигнутым.</w:t>
      </w:r>
      <w:r>
        <w:rPr>
          <w:rStyle w:val="956"/>
          <w:sz w:val="26"/>
          <w:szCs w:val="26"/>
        </w:rPr>
      </w:r>
      <w:r>
        <w:rPr>
          <w:rStyle w:val="956"/>
          <w:sz w:val="26"/>
          <w:szCs w:val="26"/>
        </w:rPr>
      </w:r>
    </w:p>
    <w:p>
      <w:pPr>
        <w:pStyle w:val="969"/>
        <w:ind w:firstLine="709"/>
        <w:jc w:val="both"/>
        <w:shd w:val="clear" w:color="auto" w:fill="auto"/>
        <w:rPr>
          <w:sz w:val="26"/>
          <w:szCs w:val="26"/>
        </w:rPr>
      </w:pPr>
      <w:r>
        <w:rPr>
          <w:rStyle w:val="956"/>
          <w:sz w:val="26"/>
          <w:szCs w:val="26"/>
        </w:rPr>
        <w:t xml:space="preserve">В случае отказа Обучающегося от подписания дополнительного соглашения Университет вправе отказаться от исполнения настоящего договора (расторгнуть настоящий договор) в одностороннем порядке.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69"/>
        <w:ind w:firstLine="709"/>
        <w:jc w:val="both"/>
        <w:shd w:val="clear" w:color="ffffff" w:themeColor="background1" w:fill="ffffff" w:themeFill="background1"/>
        <w:tabs>
          <w:tab w:val="left" w:pos="1280" w:leader="none"/>
        </w:tabs>
        <w:rPr>
          <w:sz w:val="26"/>
          <w:szCs w:val="26"/>
          <w:highlight w:val="white"/>
        </w:rPr>
      </w:pPr>
      <w:r>
        <w:rPr>
          <w:rStyle w:val="956"/>
          <w:sz w:val="26"/>
          <w:szCs w:val="26"/>
        </w:rPr>
        <w:t xml:space="preserve">3.3. Оплата обучения производится в </w:t>
      </w:r>
      <w:r>
        <w:rPr>
          <w:rStyle w:val="956"/>
          <w:sz w:val="26"/>
          <w:szCs w:val="26"/>
          <w:highlight w:val="white"/>
        </w:rPr>
        <w:t xml:space="preserve">безналичном порядке на лицевой счет Университета.</w:t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pStyle w:val="969"/>
        <w:ind w:firstLine="709"/>
        <w:jc w:val="both"/>
        <w:shd w:val="clear" w:color="ffffff" w:themeColor="background1" w:fill="ffffff" w:themeFill="background1"/>
        <w:tabs>
          <w:tab w:val="left" w:pos="1280" w:leader="none"/>
        </w:tabs>
        <w:rPr>
          <w:rStyle w:val="956"/>
          <w:sz w:val="26"/>
          <w:szCs w:val="26"/>
        </w:rPr>
      </w:pPr>
      <w:r>
        <w:rPr>
          <w:rStyle w:val="956"/>
          <w:sz w:val="26"/>
          <w:szCs w:val="26"/>
        </w:rPr>
        <w:t xml:space="preserve">3.4. Обучающийся обязан предоставить Университету копии (с предъявлением </w:t>
      </w:r>
      <w:r>
        <w:rPr>
          <w:rStyle w:val="956"/>
          <w:sz w:val="26"/>
          <w:szCs w:val="26"/>
        </w:rPr>
        <w:t xml:space="preserve">подлинников) документов, подтверждающих оплату услуг: при оплате по квитанции в отделениях банка - во всех случаях, при оплате платежным поручением - по требованию Университета.</w:t>
      </w:r>
      <w:r>
        <w:rPr>
          <w:rStyle w:val="956"/>
          <w:sz w:val="26"/>
          <w:szCs w:val="26"/>
        </w:rPr>
      </w:r>
      <w:r>
        <w:rPr>
          <w:rStyle w:val="956"/>
          <w:sz w:val="26"/>
          <w:szCs w:val="26"/>
        </w:rPr>
      </w:r>
    </w:p>
    <w:p>
      <w:pPr>
        <w:pStyle w:val="969"/>
        <w:ind w:firstLine="709"/>
        <w:jc w:val="both"/>
        <w:shd w:val="clear" w:color="ffffff" w:themeColor="background1" w:fill="ffffff" w:themeFill="background1"/>
        <w:tabs>
          <w:tab w:val="left" w:pos="1280" w:leader="none"/>
        </w:tabs>
        <w:rPr>
          <w:rStyle w:val="956"/>
          <w:sz w:val="26"/>
          <w:szCs w:val="26"/>
        </w:rPr>
      </w:pPr>
      <w:r>
        <w:rPr>
          <w:rStyle w:val="956"/>
          <w:sz w:val="26"/>
          <w:szCs w:val="26"/>
        </w:rPr>
        <w:t xml:space="preserve">3.5. Днем оплаты считается день поступления средств на лицевой счет Университета.</w:t>
      </w:r>
      <w:r>
        <w:rPr>
          <w:rStyle w:val="956"/>
          <w:sz w:val="26"/>
          <w:szCs w:val="26"/>
        </w:rPr>
      </w:r>
      <w:r>
        <w:rPr>
          <w:rStyle w:val="956"/>
          <w:sz w:val="26"/>
          <w:szCs w:val="26"/>
        </w:rPr>
      </w:r>
    </w:p>
    <w:p>
      <w:pPr>
        <w:pStyle w:val="969"/>
        <w:ind w:firstLine="709"/>
        <w:jc w:val="both"/>
        <w:shd w:val="clear" w:color="ffffff" w:themeColor="background1" w:fill="ffffff" w:themeFill="background1"/>
        <w:tabs>
          <w:tab w:val="left" w:pos="1280" w:leader="none"/>
        </w:tabs>
        <w:rPr>
          <w:rStyle w:val="956"/>
          <w:sz w:val="26"/>
          <w:szCs w:val="26"/>
        </w:rPr>
      </w:pPr>
      <w:r>
        <w:rPr>
          <w:sz w:val="26"/>
          <w:szCs w:val="26"/>
        </w:rPr>
      </w:r>
      <w:r>
        <w:rPr>
          <w:rStyle w:val="956"/>
          <w:sz w:val="26"/>
          <w:szCs w:val="26"/>
        </w:rPr>
      </w:r>
      <w:r>
        <w:rPr>
          <w:rStyle w:val="956"/>
          <w:sz w:val="26"/>
          <w:szCs w:val="26"/>
        </w:rPr>
      </w:r>
    </w:p>
    <w:p>
      <w:pPr>
        <w:pStyle w:val="975"/>
        <w:ind w:left="2140"/>
        <w:jc w:val="left"/>
        <w:keepLines/>
        <w:keepNext/>
        <w:shd w:val="clear" w:color="auto" w:fill="auto"/>
        <w:tabs>
          <w:tab w:val="left" w:pos="2429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bookmarkStart w:id="5" w:name="bookmark6"/>
      <w:r/>
      <w:bookmarkStart w:id="6" w:name="bookmark7"/>
      <w:r>
        <w:rPr>
          <w:rStyle w:val="962"/>
          <w:b/>
          <w:bCs/>
          <w:sz w:val="26"/>
          <w:szCs w:val="26"/>
        </w:rPr>
        <w:t xml:space="preserve">Порядок изменения и расторжения настоящего договора</w:t>
      </w:r>
      <w:bookmarkEnd w:id="5"/>
      <w:r/>
      <w:bookmarkEnd w:id="6"/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69"/>
        <w:ind w:firstLine="709"/>
        <w:jc w:val="both"/>
        <w:shd w:val="clear" w:color="auto" w:fill="auto"/>
        <w:tabs>
          <w:tab w:val="left" w:pos="1280" w:leader="none"/>
        </w:tabs>
        <w:rPr>
          <w:sz w:val="26"/>
          <w:szCs w:val="26"/>
        </w:rPr>
      </w:pPr>
      <w:r/>
      <w:bookmarkStart w:id="7" w:name="_Hlk233621082"/>
      <w:r>
        <w:rPr>
          <w:rStyle w:val="956"/>
          <w:sz w:val="26"/>
          <w:szCs w:val="26"/>
        </w:rPr>
        <w:t xml:space="preserve">4.1.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69"/>
        <w:ind w:firstLine="709"/>
        <w:jc w:val="both"/>
        <w:shd w:val="clear" w:color="auto" w:fill="auto"/>
        <w:tabs>
          <w:tab w:val="left" w:pos="1280" w:leader="none"/>
        </w:tabs>
        <w:rPr>
          <w:sz w:val="26"/>
          <w:szCs w:val="26"/>
        </w:rPr>
      </w:pPr>
      <w:r>
        <w:rPr>
          <w:rStyle w:val="956"/>
          <w:sz w:val="26"/>
          <w:szCs w:val="26"/>
        </w:rPr>
        <w:t xml:space="preserve">4.2. Настоящий договор может быть расторгнут по соглашению Сторон.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69"/>
        <w:ind w:firstLine="709"/>
        <w:jc w:val="both"/>
        <w:shd w:val="clear" w:color="auto" w:fill="auto"/>
        <w:tabs>
          <w:tab w:val="left" w:pos="1280" w:leader="none"/>
        </w:tabs>
        <w:rPr>
          <w:sz w:val="26"/>
          <w:szCs w:val="26"/>
        </w:rPr>
      </w:pPr>
      <w:r>
        <w:rPr>
          <w:rStyle w:val="956"/>
          <w:sz w:val="26"/>
          <w:szCs w:val="26"/>
        </w:rPr>
        <w:t xml:space="preserve">4.3. Настоящий договор может быть расторгнут по инициативе Университета в одностороннем порядке в следующих случаях: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69"/>
        <w:ind w:firstLine="709"/>
        <w:jc w:val="both"/>
        <w:shd w:val="clear" w:color="auto" w:fill="auto"/>
        <w:tabs>
          <w:tab w:val="left" w:pos="1302" w:leader="none"/>
        </w:tabs>
        <w:rPr>
          <w:sz w:val="26"/>
          <w:szCs w:val="26"/>
        </w:rPr>
      </w:pPr>
      <w:r>
        <w:rPr>
          <w:rStyle w:val="956"/>
          <w:sz w:val="26"/>
          <w:szCs w:val="26"/>
        </w:rPr>
        <w:t xml:space="preserve">4.3.1. В случае применен</w:t>
      </w:r>
      <w:bookmarkStart w:id="8" w:name="_GoBack"/>
      <w:r/>
      <w:bookmarkEnd w:id="8"/>
      <w:r>
        <w:rPr>
          <w:rStyle w:val="956"/>
          <w:sz w:val="26"/>
          <w:szCs w:val="26"/>
        </w:rPr>
        <w:t xml:space="preserve">ия к Обучающемуся, достигшему возраста пятнадцати лет, отчисления как меры дисциплинарного взыскания.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69"/>
        <w:ind w:firstLine="709"/>
        <w:jc w:val="both"/>
        <w:shd w:val="clear" w:color="auto" w:fill="auto"/>
        <w:tabs>
          <w:tab w:val="left" w:pos="1302" w:leader="none"/>
        </w:tabs>
        <w:rPr>
          <w:sz w:val="26"/>
          <w:szCs w:val="26"/>
        </w:rPr>
      </w:pPr>
      <w:r>
        <w:rPr>
          <w:rStyle w:val="956"/>
          <w:sz w:val="26"/>
          <w:szCs w:val="26"/>
        </w:rPr>
        <w:t xml:space="preserve">4.3.2. В случае невыполнения Обучающимся обязанностей по добросовестному освоению </w:t>
      </w:r>
      <w:r>
        <w:rPr>
          <w:rStyle w:val="956"/>
          <w:sz w:val="26"/>
          <w:szCs w:val="26"/>
          <w:highlight w:val="white"/>
        </w:rPr>
        <w:t xml:space="preserve">образовательной программы (части основной профессиональной образовательной программы высшего образования) </w:t>
      </w:r>
      <w:r>
        <w:rPr>
          <w:rStyle w:val="956"/>
          <w:sz w:val="26"/>
          <w:szCs w:val="26"/>
        </w:rPr>
        <w:t xml:space="preserve">и выполнению учебного плана.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69"/>
        <w:ind w:firstLine="709"/>
        <w:jc w:val="both"/>
        <w:shd w:val="clear" w:color="auto" w:fill="auto"/>
        <w:tabs>
          <w:tab w:val="left" w:pos="1302" w:leader="none"/>
        </w:tabs>
        <w:rPr>
          <w:sz w:val="26"/>
          <w:szCs w:val="26"/>
        </w:rPr>
      </w:pPr>
      <w:r>
        <w:rPr>
          <w:rStyle w:val="956"/>
          <w:sz w:val="26"/>
          <w:szCs w:val="26"/>
        </w:rPr>
        <w:t xml:space="preserve">4.3.3. В случае установления нарушения порядка приема в Университет, повлекшего по вине Обучающегося его незаконное зачисление в Университет.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69"/>
        <w:ind w:firstLine="709"/>
        <w:jc w:val="both"/>
        <w:shd w:val="clear" w:color="auto" w:fill="auto"/>
        <w:tabs>
          <w:tab w:val="left" w:pos="1311" w:leader="none"/>
        </w:tabs>
        <w:rPr>
          <w:rStyle w:val="956"/>
          <w:sz w:val="26"/>
          <w:szCs w:val="26"/>
        </w:rPr>
      </w:pPr>
      <w:r>
        <w:rPr>
          <w:rStyle w:val="956"/>
          <w:sz w:val="26"/>
          <w:szCs w:val="26"/>
        </w:rPr>
        <w:t xml:space="preserve">4.3.4. В случае просрочки оплаты стоимости платных образовательных услуг по настоящему договору. </w:t>
      </w:r>
      <w:r>
        <w:rPr>
          <w:rStyle w:val="956"/>
          <w:sz w:val="26"/>
          <w:szCs w:val="26"/>
        </w:rPr>
      </w:r>
      <w:r>
        <w:rPr>
          <w:rStyle w:val="956"/>
          <w:sz w:val="26"/>
          <w:szCs w:val="26"/>
        </w:rPr>
      </w:r>
    </w:p>
    <w:p>
      <w:pPr>
        <w:pStyle w:val="969"/>
        <w:ind w:firstLine="709"/>
        <w:jc w:val="both"/>
        <w:shd w:val="clear" w:color="auto" w:fill="auto"/>
        <w:tabs>
          <w:tab w:val="left" w:pos="1302" w:leader="none"/>
        </w:tabs>
        <w:rPr>
          <w:sz w:val="26"/>
          <w:szCs w:val="26"/>
        </w:rPr>
      </w:pPr>
      <w:r>
        <w:rPr>
          <w:rStyle w:val="956"/>
          <w:sz w:val="26"/>
          <w:szCs w:val="26"/>
        </w:rPr>
        <w:t xml:space="preserve">4.3.5. В случае невозможности надлежащего исполнения обязательств по оказанию платных образовательных услуг вследствие действий (бездействия) Обучающегося.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69"/>
        <w:ind w:firstLine="709"/>
        <w:jc w:val="both"/>
        <w:shd w:val="clear" w:color="auto" w:fill="auto"/>
        <w:tabs>
          <w:tab w:val="left" w:pos="1302" w:leader="none"/>
        </w:tabs>
        <w:rPr>
          <w:rStyle w:val="956"/>
          <w:sz w:val="26"/>
          <w:szCs w:val="26"/>
        </w:rPr>
      </w:pPr>
      <w:r>
        <w:rPr>
          <w:rStyle w:val="956"/>
          <w:sz w:val="26"/>
          <w:szCs w:val="26"/>
        </w:rPr>
        <w:t xml:space="preserve">4.</w:t>
      </w:r>
      <w:r>
        <w:rPr>
          <w:rStyle w:val="956"/>
          <w:sz w:val="26"/>
          <w:szCs w:val="26"/>
        </w:rPr>
        <w:t xml:space="preserve">4</w:t>
      </w:r>
      <w:r>
        <w:rPr>
          <w:rStyle w:val="956"/>
          <w:sz w:val="26"/>
          <w:szCs w:val="26"/>
        </w:rPr>
        <w:t xml:space="preserve">. </w:t>
      </w:r>
      <w:r>
        <w:rPr>
          <w:rStyle w:val="956"/>
          <w:sz w:val="26"/>
          <w:szCs w:val="26"/>
        </w:rPr>
        <w:t xml:space="preserve">Университет вправе отказаться от исполнения обязательств по договору при условии полного возмещения Обучающемуся убытков.</w:t>
      </w:r>
      <w:r>
        <w:rPr>
          <w:rStyle w:val="956"/>
          <w:sz w:val="26"/>
          <w:szCs w:val="26"/>
        </w:rPr>
      </w:r>
      <w:r>
        <w:rPr>
          <w:rStyle w:val="956"/>
          <w:sz w:val="26"/>
          <w:szCs w:val="26"/>
        </w:rPr>
      </w:r>
    </w:p>
    <w:p>
      <w:pPr>
        <w:pStyle w:val="969"/>
        <w:ind w:firstLine="709"/>
        <w:jc w:val="both"/>
        <w:shd w:val="clear" w:color="auto" w:fill="auto"/>
        <w:tabs>
          <w:tab w:val="left" w:pos="1276" w:leader="none"/>
        </w:tabs>
        <w:rPr>
          <w:sz w:val="26"/>
          <w:szCs w:val="26"/>
        </w:rPr>
      </w:pPr>
      <w:r>
        <w:rPr>
          <w:rStyle w:val="956"/>
          <w:sz w:val="26"/>
          <w:szCs w:val="26"/>
        </w:rPr>
        <w:t xml:space="preserve">4.</w:t>
      </w:r>
      <w:r>
        <w:rPr>
          <w:rStyle w:val="956"/>
          <w:sz w:val="26"/>
          <w:szCs w:val="26"/>
        </w:rPr>
        <w:t xml:space="preserve">5</w:t>
      </w:r>
      <w:r>
        <w:rPr>
          <w:rStyle w:val="956"/>
          <w:sz w:val="26"/>
          <w:szCs w:val="26"/>
        </w:rPr>
        <w:t xml:space="preserve">. Настоящий договор может быть расторгнут по инициативе Обучающегося по следующим основаниям: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69"/>
        <w:ind w:firstLine="709"/>
        <w:jc w:val="both"/>
        <w:shd w:val="clear" w:color="auto" w:fill="auto"/>
        <w:tabs>
          <w:tab w:val="left" w:pos="1311" w:leader="none"/>
        </w:tabs>
        <w:rPr>
          <w:sz w:val="26"/>
          <w:szCs w:val="26"/>
        </w:rPr>
      </w:pPr>
      <w:r>
        <w:rPr>
          <w:rStyle w:val="956"/>
          <w:sz w:val="26"/>
          <w:szCs w:val="26"/>
        </w:rPr>
        <w:t xml:space="preserve">4.</w:t>
      </w:r>
      <w:r>
        <w:rPr>
          <w:rStyle w:val="956"/>
          <w:sz w:val="26"/>
          <w:szCs w:val="26"/>
        </w:rPr>
        <w:t xml:space="preserve">5</w:t>
      </w:r>
      <w:r>
        <w:rPr>
          <w:rStyle w:val="956"/>
          <w:sz w:val="26"/>
          <w:szCs w:val="26"/>
        </w:rPr>
        <w:t xml:space="preserve">.1. В связи с переводом Обучающегося в другую образовательную организацию.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69"/>
        <w:ind w:firstLine="709"/>
        <w:jc w:val="both"/>
        <w:shd w:val="clear" w:color="auto" w:fill="auto"/>
        <w:tabs>
          <w:tab w:val="left" w:pos="1302" w:leader="none"/>
        </w:tabs>
        <w:rPr>
          <w:sz w:val="26"/>
          <w:szCs w:val="26"/>
        </w:rPr>
      </w:pPr>
      <w:r>
        <w:rPr>
          <w:rStyle w:val="956"/>
          <w:sz w:val="26"/>
          <w:szCs w:val="26"/>
        </w:rPr>
        <w:t xml:space="preserve">4.</w:t>
      </w:r>
      <w:r>
        <w:rPr>
          <w:rStyle w:val="956"/>
          <w:sz w:val="26"/>
          <w:szCs w:val="26"/>
        </w:rPr>
        <w:t xml:space="preserve">5</w:t>
      </w:r>
      <w:r>
        <w:rPr>
          <w:rStyle w:val="956"/>
          <w:sz w:val="26"/>
          <w:szCs w:val="26"/>
        </w:rPr>
        <w:t xml:space="preserve">.2. В связи с отчислением Обучающегося по его инициативе из Университета на основании письменного заявления.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69"/>
        <w:ind w:firstLine="709"/>
        <w:jc w:val="both"/>
        <w:shd w:val="clear" w:color="auto" w:fill="auto"/>
        <w:tabs>
          <w:tab w:val="left" w:pos="1302" w:leader="none"/>
        </w:tabs>
        <w:rPr>
          <w:sz w:val="26"/>
          <w:szCs w:val="26"/>
        </w:rPr>
      </w:pPr>
      <w:r>
        <w:rPr>
          <w:rStyle w:val="956"/>
          <w:sz w:val="26"/>
          <w:szCs w:val="26"/>
        </w:rPr>
        <w:t xml:space="preserve">4.</w:t>
      </w:r>
      <w:r>
        <w:rPr>
          <w:rStyle w:val="956"/>
          <w:sz w:val="26"/>
          <w:szCs w:val="26"/>
        </w:rPr>
        <w:t xml:space="preserve">5</w:t>
      </w:r>
      <w:r>
        <w:rPr>
          <w:rStyle w:val="956"/>
          <w:sz w:val="26"/>
          <w:szCs w:val="26"/>
        </w:rPr>
        <w:t xml:space="preserve">.3. </w:t>
      </w:r>
      <w:r>
        <w:rPr>
          <w:rStyle w:val="956"/>
          <w:sz w:val="26"/>
          <w:szCs w:val="26"/>
          <w:highlight w:val="white"/>
        </w:rPr>
        <w:t xml:space="preserve">При переходе Обучающегося с платного обучения на обучение за счет средств бюджетных ассигнований федерального бюджета</w:t>
      </w:r>
      <w:r>
        <w:rPr>
          <w:rStyle w:val="956"/>
          <w:sz w:val="26"/>
          <w:szCs w:val="26"/>
        </w:rPr>
        <w:t xml:space="preserve"> в установленном законодательством Российской Федерации порядке.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69"/>
        <w:ind w:firstLine="709"/>
        <w:jc w:val="both"/>
        <w:shd w:val="clear" w:color="auto" w:fill="auto"/>
        <w:tabs>
          <w:tab w:val="left" w:pos="1302" w:leader="none"/>
        </w:tabs>
        <w:rPr>
          <w:sz w:val="26"/>
          <w:szCs w:val="26"/>
        </w:rPr>
      </w:pPr>
      <w:r>
        <w:rPr>
          <w:rStyle w:val="956"/>
          <w:sz w:val="26"/>
          <w:szCs w:val="26"/>
        </w:rPr>
        <w:t xml:space="preserve">4.</w:t>
      </w:r>
      <w:r>
        <w:rPr>
          <w:rStyle w:val="956"/>
          <w:sz w:val="26"/>
          <w:szCs w:val="26"/>
        </w:rPr>
        <w:t xml:space="preserve">5</w:t>
      </w:r>
      <w:r>
        <w:rPr>
          <w:rStyle w:val="956"/>
          <w:sz w:val="26"/>
          <w:szCs w:val="26"/>
        </w:rPr>
        <w:t xml:space="preserve">.4. В связи с обнаружением Обучающимся существенного недостатка оказанных платных образовательных услуг по настоящему договору или иных существенных отступлений от условий договора.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69"/>
        <w:ind w:firstLine="709"/>
        <w:jc w:val="both"/>
        <w:shd w:val="clear" w:color="auto" w:fill="auto"/>
        <w:tabs>
          <w:tab w:val="left" w:pos="1302" w:leader="none"/>
        </w:tabs>
        <w:rPr>
          <w:sz w:val="26"/>
          <w:szCs w:val="26"/>
        </w:rPr>
      </w:pPr>
      <w:r>
        <w:rPr>
          <w:rStyle w:val="956"/>
          <w:sz w:val="26"/>
          <w:szCs w:val="26"/>
        </w:rPr>
        <w:t xml:space="preserve">4.</w:t>
      </w:r>
      <w:r>
        <w:rPr>
          <w:rStyle w:val="956"/>
          <w:sz w:val="26"/>
          <w:szCs w:val="26"/>
        </w:rPr>
        <w:t xml:space="preserve">5</w:t>
      </w:r>
      <w:r>
        <w:rPr>
          <w:rStyle w:val="956"/>
          <w:sz w:val="26"/>
          <w:szCs w:val="26"/>
        </w:rPr>
        <w:t xml:space="preserve">.5. В связи с </w:t>
      </w:r>
      <w:r>
        <w:rPr>
          <w:rStyle w:val="956"/>
          <w:sz w:val="26"/>
          <w:szCs w:val="26"/>
        </w:rPr>
        <w:t xml:space="preserve">неустранением</w:t>
      </w:r>
      <w:r>
        <w:rPr>
          <w:rStyle w:val="956"/>
          <w:sz w:val="26"/>
          <w:szCs w:val="26"/>
        </w:rPr>
        <w:t xml:space="preserve"> Университетом в установленный договором срок недостатков платных образовательных услуг.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69"/>
        <w:ind w:firstLine="709"/>
        <w:jc w:val="both"/>
        <w:shd w:val="clear" w:color="auto" w:fill="auto"/>
        <w:tabs>
          <w:tab w:val="left" w:pos="1302" w:leader="none"/>
        </w:tabs>
        <w:rPr>
          <w:sz w:val="26"/>
          <w:szCs w:val="26"/>
        </w:rPr>
      </w:pPr>
      <w:r>
        <w:rPr>
          <w:rStyle w:val="956"/>
          <w:sz w:val="26"/>
          <w:szCs w:val="26"/>
        </w:rPr>
        <w:t xml:space="preserve">4.</w:t>
      </w:r>
      <w:r>
        <w:rPr>
          <w:rStyle w:val="956"/>
          <w:sz w:val="26"/>
          <w:szCs w:val="26"/>
        </w:rPr>
        <w:t xml:space="preserve">5</w:t>
      </w:r>
      <w:r>
        <w:rPr>
          <w:rStyle w:val="956"/>
          <w:sz w:val="26"/>
          <w:szCs w:val="26"/>
        </w:rPr>
        <w:t xml:space="preserve">.6. В связи с нарушением Университетом сроков оказания образовательной услуги (сроков начала и (или) окончания оказания образовательной услуги и (или) </w:t>
      </w:r>
      <w:r>
        <w:rPr>
          <w:rStyle w:val="956"/>
          <w:sz w:val="26"/>
          <w:szCs w:val="26"/>
          <w:highlight w:val="white"/>
        </w:rPr>
        <w:t xml:space="preserve">промежуточных сроков оказания образовательной услуги)</w:t>
      </w:r>
      <w:r>
        <w:rPr>
          <w:rStyle w:val="956"/>
          <w:sz w:val="26"/>
          <w:szCs w:val="26"/>
        </w:rPr>
        <w:t xml:space="preserve"> либо если во время оказания образовательной услуги стало очевидным, что она не будет оказана в срок.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69"/>
        <w:ind w:firstLine="709"/>
        <w:jc w:val="both"/>
        <w:shd w:val="clear" w:color="auto" w:fill="auto"/>
        <w:tabs>
          <w:tab w:val="left" w:pos="1302" w:leader="none"/>
        </w:tabs>
        <w:rPr>
          <w:sz w:val="26"/>
          <w:szCs w:val="26"/>
        </w:rPr>
      </w:pPr>
      <w:r>
        <w:rPr>
          <w:rStyle w:val="956"/>
          <w:sz w:val="26"/>
          <w:szCs w:val="26"/>
        </w:rPr>
        <w:t xml:space="preserve">4.</w:t>
      </w:r>
      <w:r>
        <w:rPr>
          <w:rStyle w:val="956"/>
          <w:sz w:val="26"/>
          <w:szCs w:val="26"/>
        </w:rPr>
        <w:t xml:space="preserve">6</w:t>
      </w:r>
      <w:r>
        <w:rPr>
          <w:rStyle w:val="956"/>
          <w:sz w:val="26"/>
          <w:szCs w:val="26"/>
        </w:rPr>
        <w:t xml:space="preserve">. В случае </w:t>
      </w:r>
      <w:r>
        <w:rPr>
          <w:rStyle w:val="956"/>
          <w:sz w:val="26"/>
          <w:szCs w:val="26"/>
        </w:rPr>
        <w:t xml:space="preserve">незачисления</w:t>
      </w:r>
      <w:r>
        <w:rPr>
          <w:rStyle w:val="956"/>
          <w:sz w:val="26"/>
          <w:szCs w:val="26"/>
        </w:rPr>
        <w:t xml:space="preserve"> Обучающегося на обучение в соответствии с Правилами приема в Университет</w:t>
      </w:r>
      <w:r>
        <w:rPr>
          <w:rStyle w:val="956"/>
          <w:sz w:val="26"/>
          <w:szCs w:val="26"/>
        </w:rPr>
        <w:t xml:space="preserve"> д</w:t>
      </w:r>
      <w:r>
        <w:rPr>
          <w:rStyle w:val="956"/>
          <w:sz w:val="26"/>
          <w:szCs w:val="26"/>
        </w:rPr>
        <w:t xml:space="preserve">ействие </w:t>
      </w:r>
      <w:r>
        <w:rPr>
          <w:rStyle w:val="956"/>
          <w:sz w:val="26"/>
          <w:szCs w:val="26"/>
        </w:rPr>
        <w:t xml:space="preserve">д</w:t>
      </w:r>
      <w:r>
        <w:rPr>
          <w:rStyle w:val="956"/>
          <w:sz w:val="26"/>
          <w:szCs w:val="26"/>
        </w:rPr>
        <w:t xml:space="preserve">оговора автоматически прекращается в связи с объективной невозможностью исполнения обязательств Сторонами</w:t>
      </w:r>
      <w:r>
        <w:rPr>
          <w:rStyle w:val="956"/>
          <w:sz w:val="26"/>
          <w:szCs w:val="26"/>
        </w:rPr>
        <w:t xml:space="preserve">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69"/>
        <w:ind w:firstLine="709"/>
        <w:jc w:val="both"/>
        <w:shd w:val="clear" w:color="auto" w:fill="auto"/>
        <w:tabs>
          <w:tab w:val="left" w:pos="1276" w:leader="none"/>
        </w:tabs>
        <w:rPr>
          <w:sz w:val="26"/>
          <w:szCs w:val="26"/>
        </w:rPr>
      </w:pPr>
      <w:r>
        <w:rPr>
          <w:rStyle w:val="956"/>
          <w:sz w:val="26"/>
          <w:szCs w:val="26"/>
        </w:rPr>
        <w:t xml:space="preserve">4.</w:t>
      </w:r>
      <w:r>
        <w:rPr>
          <w:rStyle w:val="956"/>
          <w:sz w:val="26"/>
          <w:szCs w:val="26"/>
        </w:rPr>
        <w:t xml:space="preserve">7</w:t>
      </w:r>
      <w:r>
        <w:rPr>
          <w:rStyle w:val="956"/>
          <w:sz w:val="26"/>
          <w:szCs w:val="26"/>
        </w:rPr>
        <w:t xml:space="preserve">. Настоящий договор может быть расторгнут по обстоятельствам, не зависящим от воли Обучающегося, в том числе в случае ликвидации Университета.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69"/>
        <w:ind w:firstLine="709"/>
        <w:jc w:val="both"/>
        <w:shd w:val="clear" w:color="auto" w:fill="auto"/>
        <w:tabs>
          <w:tab w:val="left" w:pos="1276" w:leader="none"/>
        </w:tabs>
        <w:rPr>
          <w:rStyle w:val="956"/>
          <w:sz w:val="26"/>
          <w:szCs w:val="26"/>
          <w:highlight w:val="white"/>
        </w:rPr>
      </w:pPr>
      <w:r>
        <w:rPr>
          <w:rStyle w:val="956"/>
          <w:sz w:val="26"/>
          <w:szCs w:val="26"/>
        </w:rPr>
        <w:t xml:space="preserve">4.</w:t>
      </w:r>
      <w:r>
        <w:rPr>
          <w:rStyle w:val="956"/>
          <w:sz w:val="26"/>
          <w:szCs w:val="26"/>
        </w:rPr>
        <w:t xml:space="preserve">8</w:t>
      </w:r>
      <w:r>
        <w:rPr>
          <w:rStyle w:val="956"/>
          <w:sz w:val="26"/>
          <w:szCs w:val="26"/>
        </w:rPr>
        <w:t xml:space="preserve">. Срок, на который Обучающемуся предоставлен академический отпуск, отпуск по </w:t>
      </w:r>
      <w:r>
        <w:rPr>
          <w:rStyle w:val="956"/>
          <w:sz w:val="26"/>
          <w:szCs w:val="26"/>
        </w:rPr>
        <w:t xml:space="preserve">беременности и родам, </w:t>
      </w:r>
      <w:r>
        <w:rPr>
          <w:rStyle w:val="956"/>
          <w:sz w:val="26"/>
          <w:szCs w:val="26"/>
          <w:highlight w:val="white"/>
        </w:rPr>
        <w:t xml:space="preserve">отпуска </w:t>
      </w:r>
      <w:r>
        <w:rPr>
          <w:rStyle w:val="956"/>
          <w:sz w:val="26"/>
          <w:szCs w:val="26"/>
        </w:rPr>
        <w:t xml:space="preserve">по уходу за ребенком до достижения им возраста трех </w:t>
      </w:r>
      <w:r>
        <w:rPr>
          <w:rStyle w:val="956"/>
          <w:sz w:val="26"/>
          <w:szCs w:val="26"/>
        </w:rPr>
        <w:t xml:space="preserve">лет,  в</w:t>
      </w:r>
      <w:r>
        <w:rPr>
          <w:rStyle w:val="956"/>
          <w:sz w:val="26"/>
          <w:szCs w:val="26"/>
        </w:rPr>
        <w:t xml:space="preserve"> срок обучения </w:t>
      </w:r>
      <w:r>
        <w:rPr>
          <w:rStyle w:val="956"/>
          <w:sz w:val="26"/>
          <w:szCs w:val="26"/>
          <w:highlight w:val="white"/>
        </w:rPr>
        <w:t xml:space="preserve">не включается, действие настоящего договора на этот период приостанавливается до выхода Обучающегося из отпуска.</w:t>
      </w:r>
      <w:bookmarkEnd w:id="7"/>
      <w:r>
        <w:rPr>
          <w:rStyle w:val="956"/>
          <w:sz w:val="26"/>
          <w:szCs w:val="26"/>
          <w:highlight w:val="white"/>
        </w:rPr>
      </w:r>
      <w:r>
        <w:rPr>
          <w:rStyle w:val="956"/>
          <w:sz w:val="26"/>
          <w:szCs w:val="26"/>
          <w:highlight w:val="white"/>
        </w:rPr>
      </w:r>
    </w:p>
    <w:p>
      <w:pPr>
        <w:pStyle w:val="969"/>
        <w:ind w:firstLine="709"/>
        <w:jc w:val="both"/>
        <w:shd w:val="clear" w:color="auto" w:fill="auto"/>
        <w:tabs>
          <w:tab w:val="left" w:pos="1276" w:leader="none"/>
        </w:tabs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pStyle w:val="975"/>
        <w:ind w:left="1980"/>
        <w:jc w:val="left"/>
        <w:keepLines/>
        <w:keepNext/>
        <w:shd w:val="clear" w:color="auto" w:fill="auto"/>
        <w:tabs>
          <w:tab w:val="left" w:pos="2269" w:leader="none"/>
        </w:tabs>
        <w:rPr>
          <w:sz w:val="26"/>
          <w:szCs w:val="26"/>
        </w:rPr>
      </w:pPr>
      <w:r>
        <w:rPr>
          <w:bCs/>
          <w:sz w:val="26"/>
          <w:szCs w:val="26"/>
        </w:rPr>
        <w:t xml:space="preserve">5. </w:t>
      </w:r>
      <w:bookmarkStart w:id="9" w:name="bookmark8"/>
      <w:r/>
      <w:bookmarkStart w:id="10" w:name="bookmark9"/>
      <w:r>
        <w:rPr>
          <w:rStyle w:val="962"/>
          <w:b/>
          <w:bCs/>
          <w:sz w:val="26"/>
          <w:szCs w:val="26"/>
        </w:rPr>
        <w:t xml:space="preserve">Ответственность Университета и Обучающегося</w:t>
      </w:r>
      <w:bookmarkEnd w:id="9"/>
      <w:r/>
      <w:bookmarkEnd w:id="10"/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69"/>
        <w:ind w:firstLine="709"/>
        <w:jc w:val="both"/>
        <w:shd w:val="clear" w:color="auto" w:fill="auto"/>
        <w:tabs>
          <w:tab w:val="left" w:pos="1276" w:leader="none"/>
        </w:tabs>
        <w:rPr>
          <w:sz w:val="26"/>
          <w:szCs w:val="26"/>
        </w:rPr>
      </w:pPr>
      <w:r>
        <w:rPr>
          <w:rStyle w:val="956"/>
          <w:sz w:val="26"/>
          <w:szCs w:val="26"/>
        </w:rPr>
        <w:t xml:space="preserve"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69"/>
        <w:ind w:firstLine="709"/>
        <w:jc w:val="both"/>
        <w:shd w:val="clear" w:color="auto" w:fill="auto"/>
        <w:tabs>
          <w:tab w:val="left" w:pos="1282" w:leader="none"/>
        </w:tabs>
        <w:rPr>
          <w:sz w:val="26"/>
          <w:szCs w:val="26"/>
        </w:rPr>
      </w:pPr>
      <w:r>
        <w:rPr>
          <w:rStyle w:val="956"/>
          <w:sz w:val="26"/>
          <w:szCs w:val="26"/>
        </w:rPr>
        <w:t xml:space="preserve">5.2. При обнаружении недостатка образовательной услуги, в том числе оказания не в полном объеме, предусмотренном</w:t>
      </w:r>
      <w:r>
        <w:rPr>
          <w:rStyle w:val="956"/>
          <w:sz w:val="26"/>
          <w:szCs w:val="26"/>
          <w:highlight w:val="white"/>
        </w:rPr>
        <w:t xml:space="preserve"> основной профессиональной образовательной программой высшего образования (частью основной профессиональной образовательной программы высшего образования),</w:t>
      </w:r>
      <w:r>
        <w:rPr>
          <w:rStyle w:val="956"/>
          <w:sz w:val="26"/>
          <w:szCs w:val="26"/>
        </w:rPr>
        <w:t xml:space="preserve"> Обучающийся</w:t>
      </w:r>
      <w:r>
        <w:rPr>
          <w:rStyle w:val="956"/>
          <w:sz w:val="26"/>
          <w:szCs w:val="26"/>
        </w:rPr>
        <w:t xml:space="preserve"> </w:t>
      </w:r>
      <w:r>
        <w:rPr>
          <w:rStyle w:val="956"/>
          <w:sz w:val="26"/>
          <w:szCs w:val="26"/>
        </w:rPr>
        <w:t xml:space="preserve">вправе по своему выбору потребовать: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69"/>
        <w:ind w:firstLine="709"/>
        <w:jc w:val="both"/>
        <w:shd w:val="clear" w:color="auto" w:fill="auto"/>
        <w:tabs>
          <w:tab w:val="left" w:pos="1311" w:leader="none"/>
        </w:tabs>
        <w:rPr>
          <w:sz w:val="26"/>
          <w:szCs w:val="26"/>
        </w:rPr>
      </w:pPr>
      <w:r>
        <w:rPr>
          <w:rStyle w:val="956"/>
          <w:sz w:val="26"/>
          <w:szCs w:val="26"/>
        </w:rPr>
        <w:t xml:space="preserve">5.2.1. безвозмездного оказания образовательной услуги;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69"/>
        <w:ind w:firstLine="709"/>
        <w:jc w:val="both"/>
        <w:shd w:val="clear" w:color="auto" w:fill="auto"/>
        <w:tabs>
          <w:tab w:val="left" w:pos="1311" w:leader="none"/>
        </w:tabs>
        <w:rPr>
          <w:sz w:val="26"/>
          <w:szCs w:val="26"/>
        </w:rPr>
      </w:pPr>
      <w:r>
        <w:rPr>
          <w:rStyle w:val="956"/>
          <w:sz w:val="26"/>
          <w:szCs w:val="26"/>
        </w:rPr>
        <w:t xml:space="preserve">5.2.2. соразмерного уменьшения стоимости оказанной образовательной услуги;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69"/>
        <w:ind w:firstLine="709"/>
        <w:jc w:val="both"/>
        <w:shd w:val="clear" w:color="auto" w:fill="auto"/>
        <w:tabs>
          <w:tab w:val="left" w:pos="1302" w:leader="none"/>
        </w:tabs>
        <w:rPr>
          <w:sz w:val="26"/>
          <w:szCs w:val="26"/>
        </w:rPr>
      </w:pPr>
      <w:r>
        <w:rPr>
          <w:rStyle w:val="956"/>
          <w:sz w:val="26"/>
          <w:szCs w:val="26"/>
        </w:rPr>
        <w:t xml:space="preserve">5.2.3. возмещения понесенных им расходов по устранению недостатков оказанной образовательной услуги своими силами или третьими лицами.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69"/>
        <w:ind w:firstLine="709"/>
        <w:jc w:val="both"/>
        <w:shd w:val="clear" w:color="auto" w:fill="auto"/>
        <w:tabs>
          <w:tab w:val="left" w:pos="1282" w:leader="none"/>
        </w:tabs>
        <w:rPr>
          <w:rStyle w:val="956"/>
          <w:sz w:val="26"/>
          <w:szCs w:val="26"/>
        </w:rPr>
      </w:pPr>
      <w:r>
        <w:rPr>
          <w:rStyle w:val="956"/>
          <w:sz w:val="26"/>
          <w:szCs w:val="26"/>
        </w:rPr>
        <w:t xml:space="preserve">5.3. Обучающийся вправе отказаться от исполнения договора и потребовать полного возмещения убытков, если в 30-дневный </w:t>
      </w:r>
      <w:r>
        <w:rPr>
          <w:rStyle w:val="956"/>
          <w:sz w:val="26"/>
          <w:szCs w:val="26"/>
        </w:rPr>
        <w:t xml:space="preserve">срок недостатки образовательной услуги не устранены Университетом. Обучающийся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  <w:r>
        <w:rPr>
          <w:rStyle w:val="956"/>
          <w:sz w:val="26"/>
          <w:szCs w:val="26"/>
        </w:rPr>
      </w:r>
      <w:r>
        <w:rPr>
          <w:rStyle w:val="956"/>
          <w:sz w:val="26"/>
          <w:szCs w:val="26"/>
        </w:rPr>
      </w:r>
    </w:p>
    <w:p>
      <w:pPr>
        <w:pStyle w:val="969"/>
        <w:ind w:firstLine="709"/>
        <w:jc w:val="both"/>
        <w:shd w:val="clear" w:color="auto" w:fill="auto"/>
        <w:tabs>
          <w:tab w:val="left" w:pos="1282" w:leader="none"/>
        </w:tabs>
        <w:rPr>
          <w:sz w:val="26"/>
          <w:szCs w:val="26"/>
        </w:rPr>
      </w:pPr>
      <w:r>
        <w:rPr>
          <w:rStyle w:val="956"/>
          <w:sz w:val="26"/>
          <w:szCs w:val="26"/>
        </w:rPr>
        <w:t xml:space="preserve">5.4. Если Университет нарушил сроки оказания образовательной услуги (сроки начала и (или) окончания оказания образовательной услуги и (или) </w:t>
      </w:r>
      <w:r>
        <w:rPr>
          <w:rStyle w:val="956"/>
          <w:sz w:val="26"/>
          <w:szCs w:val="26"/>
          <w:highlight w:val="white"/>
        </w:rPr>
        <w:t xml:space="preserve">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Обучающийся в</w:t>
      </w:r>
      <w:r>
        <w:rPr>
          <w:rStyle w:val="956"/>
          <w:sz w:val="26"/>
          <w:szCs w:val="26"/>
        </w:rPr>
        <w:t xml:space="preserve">праве по своему выбору: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69"/>
        <w:ind w:firstLine="709"/>
        <w:jc w:val="both"/>
        <w:shd w:val="clear" w:color="auto" w:fill="auto"/>
        <w:tabs>
          <w:tab w:val="left" w:pos="1302" w:leader="none"/>
        </w:tabs>
        <w:rPr>
          <w:sz w:val="26"/>
          <w:szCs w:val="26"/>
        </w:rPr>
      </w:pPr>
      <w:r>
        <w:rPr>
          <w:rStyle w:val="956"/>
          <w:sz w:val="26"/>
          <w:szCs w:val="26"/>
        </w:rPr>
        <w:t xml:space="preserve">5.4.1. назначить Университету новый срок, в течение которого Университет должен приступить к оказанию образовательной услуги и (или) закончить оказание образовательной услуги;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69"/>
        <w:ind w:firstLine="709"/>
        <w:jc w:val="both"/>
        <w:shd w:val="clear" w:color="auto" w:fill="auto"/>
        <w:tabs>
          <w:tab w:val="left" w:pos="1302" w:leader="none"/>
        </w:tabs>
        <w:rPr>
          <w:sz w:val="26"/>
          <w:szCs w:val="26"/>
        </w:rPr>
      </w:pPr>
      <w:r>
        <w:rPr>
          <w:rStyle w:val="956"/>
          <w:sz w:val="26"/>
          <w:szCs w:val="26"/>
        </w:rPr>
        <w:t xml:space="preserve">5.4.2. поручить оказать образовательную услугу третьим лицам за разумную цену и потребовать от Университета возмещения понесенных расходов;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69"/>
        <w:ind w:firstLine="709"/>
        <w:jc w:val="both"/>
        <w:shd w:val="clear" w:color="auto" w:fill="auto"/>
        <w:tabs>
          <w:tab w:val="left" w:pos="1311" w:leader="none"/>
        </w:tabs>
        <w:rPr>
          <w:sz w:val="26"/>
          <w:szCs w:val="26"/>
        </w:rPr>
      </w:pPr>
      <w:r>
        <w:rPr>
          <w:rStyle w:val="956"/>
          <w:sz w:val="26"/>
          <w:szCs w:val="26"/>
        </w:rPr>
        <w:t xml:space="preserve">5.4.3. потребовать уменьшения стоимости образовательной услуги;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69"/>
        <w:ind w:firstLine="709"/>
        <w:jc w:val="both"/>
        <w:shd w:val="clear" w:color="auto" w:fill="auto"/>
        <w:tabs>
          <w:tab w:val="left" w:pos="1311" w:leader="none"/>
        </w:tabs>
        <w:rPr>
          <w:sz w:val="26"/>
          <w:szCs w:val="26"/>
        </w:rPr>
      </w:pPr>
      <w:r>
        <w:rPr>
          <w:rStyle w:val="956"/>
          <w:sz w:val="26"/>
          <w:szCs w:val="26"/>
        </w:rPr>
        <w:t xml:space="preserve">5.4.4. расторгнуть договор.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69"/>
        <w:ind w:firstLine="709"/>
        <w:jc w:val="both"/>
        <w:shd w:val="clear" w:color="auto" w:fill="auto"/>
        <w:tabs>
          <w:tab w:val="left" w:pos="1282" w:leader="none"/>
        </w:tabs>
        <w:rPr>
          <w:rStyle w:val="956"/>
          <w:sz w:val="26"/>
          <w:szCs w:val="26"/>
        </w:rPr>
      </w:pPr>
      <w:r/>
      <w:bookmarkStart w:id="11" w:name="_Hlk233290116"/>
      <w:r>
        <w:rPr>
          <w:rStyle w:val="956"/>
          <w:sz w:val="26"/>
          <w:szCs w:val="26"/>
        </w:rPr>
        <w:t xml:space="preserve">5.5. </w:t>
      </w:r>
      <w:r>
        <w:rPr>
          <w:rStyle w:val="956"/>
          <w:sz w:val="26"/>
          <w:szCs w:val="26"/>
        </w:rPr>
        <w:t xml:space="preserve">К О</w:t>
      </w:r>
      <w:r>
        <w:rPr>
          <w:rStyle w:val="956"/>
          <w:sz w:val="26"/>
          <w:szCs w:val="26"/>
        </w:rPr>
        <w:t xml:space="preserve">бучающ</w:t>
      </w:r>
      <w:r>
        <w:rPr>
          <w:rStyle w:val="956"/>
          <w:sz w:val="26"/>
          <w:szCs w:val="26"/>
        </w:rPr>
        <w:t xml:space="preserve">е</w:t>
      </w:r>
      <w:r>
        <w:rPr>
          <w:rStyle w:val="956"/>
          <w:sz w:val="26"/>
          <w:szCs w:val="26"/>
        </w:rPr>
        <w:t xml:space="preserve">м</w:t>
      </w:r>
      <w:r>
        <w:rPr>
          <w:rStyle w:val="956"/>
          <w:sz w:val="26"/>
          <w:szCs w:val="26"/>
        </w:rPr>
        <w:t xml:space="preserve">у</w:t>
      </w:r>
      <w:r>
        <w:rPr>
          <w:rStyle w:val="956"/>
          <w:sz w:val="26"/>
          <w:szCs w:val="26"/>
        </w:rPr>
        <w:t xml:space="preserve">ся </w:t>
      </w:r>
      <w:r>
        <w:rPr>
          <w:rStyle w:val="956"/>
          <w:sz w:val="26"/>
          <w:szCs w:val="26"/>
        </w:rPr>
        <w:t xml:space="preserve">могут применяться м</w:t>
      </w:r>
      <w:r>
        <w:rPr>
          <w:rStyle w:val="956"/>
          <w:sz w:val="26"/>
          <w:szCs w:val="26"/>
        </w:rPr>
        <w:t xml:space="preserve">еры дисциплинарного взыскания за неисполнение или нарушение устава </w:t>
      </w:r>
      <w:r>
        <w:rPr>
          <w:rStyle w:val="956"/>
          <w:sz w:val="26"/>
          <w:szCs w:val="26"/>
        </w:rPr>
        <w:t xml:space="preserve">Университета</w:t>
      </w:r>
      <w:r>
        <w:rPr>
          <w:rStyle w:val="956"/>
          <w:sz w:val="26"/>
          <w:szCs w:val="26"/>
        </w:rPr>
        <w:t xml:space="preserve">, правил внутреннего распорядка, в том числе требований к дисциплине на учебных занятиях и правилам поведения в </w:t>
      </w:r>
      <w:r>
        <w:rPr>
          <w:rStyle w:val="956"/>
          <w:sz w:val="26"/>
          <w:szCs w:val="26"/>
        </w:rPr>
        <w:t xml:space="preserve">Университете</w:t>
      </w:r>
      <w:r>
        <w:rPr>
          <w:rStyle w:val="956"/>
          <w:sz w:val="26"/>
          <w:szCs w:val="26"/>
        </w:rPr>
        <w:t xml:space="preserve">, правил проживания в общежитиях и иных локальных нормативных актов по вопросам организации и осуществления образовательной деятельности</w:t>
      </w:r>
      <w:r>
        <w:rPr>
          <w:rStyle w:val="956"/>
          <w:sz w:val="26"/>
          <w:szCs w:val="26"/>
        </w:rPr>
        <w:t xml:space="preserve">. </w:t>
      </w:r>
      <w:r>
        <w:rPr>
          <w:rStyle w:val="956"/>
          <w:sz w:val="26"/>
          <w:szCs w:val="26"/>
        </w:rPr>
      </w:r>
      <w:r>
        <w:rPr>
          <w:rStyle w:val="956"/>
          <w:sz w:val="26"/>
          <w:szCs w:val="26"/>
        </w:rPr>
      </w:r>
    </w:p>
    <w:p>
      <w:pPr>
        <w:pStyle w:val="969"/>
        <w:ind w:firstLine="709"/>
        <w:jc w:val="both"/>
        <w:shd w:val="clear" w:color="auto" w:fill="auto"/>
        <w:tabs>
          <w:tab w:val="left" w:pos="1282" w:leader="none"/>
        </w:tabs>
        <w:rPr>
          <w:rStyle w:val="956"/>
          <w:sz w:val="26"/>
          <w:szCs w:val="26"/>
        </w:rPr>
      </w:pPr>
      <w:r>
        <w:rPr>
          <w:rStyle w:val="956"/>
          <w:sz w:val="26"/>
          <w:szCs w:val="26"/>
        </w:rPr>
        <w:t xml:space="preserve">5.6. </w:t>
      </w:r>
      <w:r>
        <w:rPr>
          <w:rStyle w:val="956"/>
          <w:sz w:val="26"/>
          <w:szCs w:val="26"/>
        </w:rPr>
        <w:t xml:space="preserve">Все споры, вытекающие из настоящего договора, решаются путем непосредственных переговоров, а при недостижении соглашения – в судебном порядке.</w:t>
      </w:r>
      <w:bookmarkEnd w:id="11"/>
      <w:r>
        <w:rPr>
          <w:rStyle w:val="956"/>
          <w:sz w:val="26"/>
          <w:szCs w:val="26"/>
        </w:rPr>
      </w:r>
      <w:r>
        <w:rPr>
          <w:rStyle w:val="956"/>
          <w:sz w:val="26"/>
          <w:szCs w:val="26"/>
        </w:rPr>
      </w:r>
    </w:p>
    <w:p>
      <w:pPr>
        <w:pStyle w:val="969"/>
        <w:ind w:firstLine="709"/>
        <w:jc w:val="both"/>
        <w:shd w:val="clear" w:color="auto" w:fill="auto"/>
        <w:tabs>
          <w:tab w:val="left" w:pos="1282" w:leader="none"/>
        </w:tabs>
        <w:rPr>
          <w:rStyle w:val="956"/>
          <w:sz w:val="26"/>
          <w:szCs w:val="26"/>
        </w:rPr>
      </w:pPr>
      <w:r>
        <w:rPr>
          <w:sz w:val="26"/>
          <w:szCs w:val="26"/>
        </w:rPr>
      </w:r>
      <w:r>
        <w:rPr>
          <w:rStyle w:val="956"/>
          <w:sz w:val="26"/>
          <w:szCs w:val="26"/>
        </w:rPr>
      </w:r>
      <w:r>
        <w:rPr>
          <w:rStyle w:val="956"/>
          <w:sz w:val="26"/>
          <w:szCs w:val="26"/>
        </w:rPr>
      </w:r>
    </w:p>
    <w:p>
      <w:pPr>
        <w:pStyle w:val="975"/>
        <w:keepLines/>
        <w:keepNext/>
        <w:shd w:val="clear" w:color="auto" w:fill="auto"/>
        <w:rPr>
          <w:bCs/>
          <w:sz w:val="26"/>
          <w:szCs w:val="26"/>
        </w:rPr>
      </w:pPr>
      <w:r/>
      <w:bookmarkStart w:id="12" w:name="bookmark10"/>
      <w:r/>
      <w:bookmarkStart w:id="13" w:name="bookmark11"/>
      <w:r>
        <w:rPr>
          <w:rStyle w:val="962"/>
          <w:b/>
          <w:bCs/>
          <w:sz w:val="26"/>
          <w:szCs w:val="26"/>
        </w:rPr>
        <w:t xml:space="preserve">6. Срок действия настоящего договора</w:t>
      </w:r>
      <w:bookmarkEnd w:id="12"/>
      <w:r/>
      <w:bookmarkEnd w:id="13"/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pStyle w:val="969"/>
        <w:ind w:firstLine="709"/>
        <w:jc w:val="both"/>
        <w:shd w:val="clear" w:color="auto" w:fill="auto"/>
        <w:tabs>
          <w:tab w:val="left" w:pos="1282" w:leader="none"/>
        </w:tabs>
        <w:rPr>
          <w:sz w:val="26"/>
          <w:szCs w:val="26"/>
        </w:rPr>
      </w:pPr>
      <w:r>
        <w:rPr>
          <w:rStyle w:val="956"/>
          <w:sz w:val="26"/>
          <w:szCs w:val="26"/>
        </w:rPr>
        <w:t xml:space="preserve">6.1. Настоящий договор вступает в силу с момента его подписания Сторонами и действует до полного исполнения Сторонами обязательств.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69"/>
        <w:ind w:firstLine="709"/>
        <w:jc w:val="both"/>
        <w:shd w:val="clear" w:color="auto" w:fill="auto"/>
        <w:tabs>
          <w:tab w:val="left" w:pos="1282" w:leader="none"/>
        </w:tabs>
        <w:rPr>
          <w:rStyle w:val="956"/>
          <w:sz w:val="26"/>
          <w:szCs w:val="26"/>
          <w14:ligatures w14:val="none"/>
        </w:rPr>
      </w:pPr>
      <w:r>
        <w:rPr>
          <w:rStyle w:val="956"/>
          <w:sz w:val="26"/>
          <w:szCs w:val="26"/>
        </w:rPr>
        <w:t xml:space="preserve">6.2.</w:t>
      </w:r>
      <w:r>
        <w:rPr>
          <w:rStyle w:val="956"/>
          <w:sz w:val="26"/>
          <w:szCs w:val="26"/>
        </w:rPr>
        <w:t xml:space="preserve"> </w:t>
      </w:r>
      <w:r>
        <w:rPr>
          <w:rStyle w:val="956"/>
          <w:sz w:val="26"/>
          <w:szCs w:val="26"/>
        </w:rPr>
        <w:t xml:space="preserve">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Университет до даты издания приказа об окончании обучения или отчислении Обучающегося из Университе</w:t>
      </w:r>
      <w:r>
        <w:rPr>
          <w:rStyle w:val="956"/>
          <w:sz w:val="26"/>
          <w:szCs w:val="26"/>
        </w:rPr>
        <w:t xml:space="preserve">та.</w:t>
      </w:r>
      <w:r>
        <w:rPr>
          <w:rStyle w:val="956"/>
          <w:sz w:val="26"/>
          <w:szCs w:val="26"/>
        </w:rPr>
      </w:r>
      <w:r>
        <w:rPr>
          <w:rStyle w:val="956"/>
          <w:sz w:val="26"/>
          <w:szCs w:val="26"/>
          <w14:ligatures w14:val="none"/>
        </w:rPr>
      </w:r>
    </w:p>
    <w:p>
      <w:pPr>
        <w:pStyle w:val="969"/>
        <w:ind w:firstLine="709"/>
        <w:jc w:val="both"/>
        <w:shd w:val="clear" w:color="auto" w:fill="auto"/>
        <w:tabs>
          <w:tab w:val="left" w:pos="1282" w:leader="none"/>
        </w:tabs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pStyle w:val="975"/>
        <w:keepLines/>
        <w:keepNext/>
        <w:shd w:val="clear" w:color="auto" w:fill="auto"/>
        <w:tabs>
          <w:tab w:val="left" w:pos="294" w:leader="none"/>
        </w:tabs>
        <w:rPr>
          <w:bCs/>
          <w:color w:val="000000" w:themeColor="text1"/>
          <w:sz w:val="26"/>
          <w:szCs w:val="26"/>
        </w:rPr>
      </w:pPr>
      <w:r>
        <w:rPr>
          <w:bCs/>
          <w:color w:val="000000" w:themeColor="text1"/>
          <w:sz w:val="26"/>
          <w:szCs w:val="26"/>
        </w:rPr>
        <w:t xml:space="preserve">7. </w:t>
      </w:r>
      <w:bookmarkStart w:id="14" w:name="bookmark12"/>
      <w:r/>
      <w:bookmarkStart w:id="15" w:name="bookmark13"/>
      <w:r>
        <w:rPr>
          <w:rStyle w:val="962"/>
          <w:b/>
          <w:bCs/>
          <w:color w:val="000000" w:themeColor="text1"/>
          <w:sz w:val="26"/>
          <w:szCs w:val="26"/>
        </w:rPr>
        <w:t xml:space="preserve">Заключительные положения</w:t>
      </w:r>
      <w:bookmarkEnd w:id="14"/>
      <w:r/>
      <w:bookmarkEnd w:id="15"/>
      <w:r>
        <w:rPr>
          <w:bCs/>
          <w:color w:val="000000" w:themeColor="text1"/>
          <w:sz w:val="26"/>
          <w:szCs w:val="26"/>
        </w:rPr>
      </w:r>
      <w:r>
        <w:rPr>
          <w:bCs/>
          <w:color w:val="000000" w:themeColor="text1"/>
          <w:sz w:val="26"/>
          <w:szCs w:val="26"/>
        </w:rPr>
      </w:r>
    </w:p>
    <w:p>
      <w:pPr>
        <w:pStyle w:val="969"/>
        <w:ind w:firstLine="709"/>
        <w:jc w:val="both"/>
        <w:shd w:val="clear" w:color="auto" w:fill="auto"/>
        <w:tabs>
          <w:tab w:val="left" w:pos="1282" w:leader="none"/>
        </w:tabs>
        <w:rPr>
          <w:sz w:val="26"/>
          <w:szCs w:val="26"/>
        </w:rPr>
      </w:pPr>
      <w:r>
        <w:rPr>
          <w:rStyle w:val="956"/>
          <w:sz w:val="26"/>
          <w:szCs w:val="26"/>
        </w:rPr>
        <w:t xml:space="preserve">7.1. Настоящий договор составлен в двух экземплярах, по одному для каждой из Сторон. Все экземпляры имеют одинаковую юридическую силу, один из которых хранится в Университете, второй </w:t>
      </w:r>
      <w:r>
        <w:rPr>
          <w:rStyle w:val="956"/>
          <w:sz w:val="26"/>
          <w:szCs w:val="26"/>
        </w:rPr>
        <w:t xml:space="preserve">–</w:t>
      </w:r>
      <w:r>
        <w:rPr>
          <w:rStyle w:val="956"/>
          <w:sz w:val="26"/>
          <w:szCs w:val="26"/>
        </w:rPr>
        <w:t xml:space="preserve"> у Обучающегося.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69"/>
        <w:ind w:firstLine="709"/>
        <w:jc w:val="both"/>
        <w:shd w:val="clear" w:color="auto" w:fill="auto"/>
        <w:tabs>
          <w:tab w:val="left" w:pos="1282" w:leader="none"/>
        </w:tabs>
        <w:rPr>
          <w:sz w:val="26"/>
          <w:szCs w:val="26"/>
        </w:rPr>
      </w:pPr>
      <w:r>
        <w:rPr>
          <w:rStyle w:val="956"/>
          <w:sz w:val="26"/>
          <w:szCs w:val="26"/>
        </w:rPr>
        <w:t xml:space="preserve">7.2. Изменения и дополнения настоящего договора могут производиться только в письменной форме и подписываться уполномоченными представителями Сторон. Изменения настоящего договора оформляются дополнительными соглашениями к договору.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69"/>
        <w:ind w:firstLine="709"/>
        <w:jc w:val="both"/>
        <w:shd w:val="clear" w:color="auto" w:fill="auto"/>
        <w:tabs>
          <w:tab w:val="left" w:pos="1282" w:leader="none"/>
        </w:tabs>
        <w:rPr>
          <w:sz w:val="26"/>
          <w:szCs w:val="26"/>
        </w:rPr>
      </w:pPr>
      <w:r>
        <w:rPr>
          <w:rStyle w:val="956"/>
          <w:sz w:val="26"/>
          <w:szCs w:val="26"/>
        </w:rPr>
        <w:t xml:space="preserve">7.3. Подтверждением оказания услуг Университетом Обучающемуся в рамках настоящего договора являются приказы</w:t>
      </w:r>
      <w:r>
        <w:rPr>
          <w:rStyle w:val="956"/>
          <w:sz w:val="26"/>
          <w:szCs w:val="26"/>
          <w:highlight w:val="white"/>
        </w:rPr>
        <w:t xml:space="preserve"> ректора или уполномоченного им лица </w:t>
      </w:r>
      <w:r>
        <w:rPr>
          <w:rStyle w:val="956"/>
          <w:sz w:val="26"/>
          <w:szCs w:val="26"/>
        </w:rPr>
        <w:t xml:space="preserve">о зачислении, переводе с курса на курс, об отчислении/переводе, о выдаче документа о получении образования.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69"/>
        <w:ind w:firstLine="709"/>
        <w:jc w:val="both"/>
        <w:shd w:val="clear" w:color="auto" w:fill="auto"/>
        <w:tabs>
          <w:tab w:val="left" w:pos="1282" w:leader="none"/>
        </w:tabs>
        <w:rPr>
          <w:sz w:val="26"/>
          <w:szCs w:val="26"/>
        </w:rPr>
      </w:pPr>
      <w:r>
        <w:rPr>
          <w:rStyle w:val="956"/>
          <w:sz w:val="26"/>
          <w:szCs w:val="26"/>
        </w:rPr>
        <w:t xml:space="preserve">7.4. Стороны пришли к соглашению: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69"/>
        <w:ind w:firstLine="709"/>
        <w:jc w:val="both"/>
        <w:shd w:val="clear" w:color="auto" w:fill="auto"/>
        <w:tabs>
          <w:tab w:val="left" w:pos="1282" w:leader="none"/>
        </w:tabs>
        <w:rPr>
          <w:color w:val="000000" w:themeColor="text1"/>
          <w:sz w:val="26"/>
          <w:szCs w:val="26"/>
          <w:highlight w:val="white"/>
        </w:rPr>
      </w:pPr>
      <w:r>
        <w:rPr>
          <w:rStyle w:val="956"/>
          <w:sz w:val="26"/>
          <w:szCs w:val="26"/>
        </w:rPr>
        <w:t xml:space="preserve">7.4.</w:t>
      </w:r>
      <w:r>
        <w:rPr>
          <w:rStyle w:val="956"/>
          <w:sz w:val="26"/>
          <w:szCs w:val="26"/>
        </w:rPr>
        <w:t xml:space="preserve">1. что надлежащим извещением (уведомлением) Обучающегося  о досрочном расторжении настоящего договора по инициативе Университета, об отчислении Обучающегося, о ненадлежащем исполнении и (или) неисполнении условий настоящего договора, об установлении размер</w:t>
      </w:r>
      <w:r>
        <w:rPr>
          <w:rStyle w:val="956"/>
          <w:sz w:val="26"/>
          <w:szCs w:val="26"/>
        </w:rPr>
        <w:t xml:space="preserve">а стоимости очередного года обучения по настоящему договору является извещение (уведомление) посредством одного из следующих способов: направления письменного уведомления, телеграммы, путем размещения информации в личном кабинете студента в информационной </w:t>
      </w:r>
      <w:r>
        <w:rPr>
          <w:rStyle w:val="956"/>
          <w:sz w:val="26"/>
          <w:szCs w:val="26"/>
          <w:highlight w:val="white"/>
        </w:rPr>
        <w:t xml:space="preserve">системе Университета, нап</w:t>
      </w:r>
      <w:r>
        <w:rPr>
          <w:rStyle w:val="956"/>
          <w:sz w:val="26"/>
          <w:szCs w:val="26"/>
        </w:rPr>
        <w:t xml:space="preserve">равления сообщений по </w:t>
      </w:r>
      <w:r>
        <w:rPr>
          <w:rStyle w:val="956"/>
          <w:color w:val="000000" w:themeColor="text1"/>
          <w:sz w:val="26"/>
          <w:szCs w:val="26"/>
          <w:highlight w:val="white"/>
        </w:rPr>
        <w:t xml:space="preserve">электронной почте  Обучающегося, указанным в настоящем договоре;</w:t>
      </w:r>
      <w:r>
        <w:rPr>
          <w:color w:val="000000" w:themeColor="text1"/>
          <w:sz w:val="26"/>
          <w:szCs w:val="26"/>
          <w:highlight w:val="white"/>
        </w:rPr>
      </w:r>
      <w:r>
        <w:rPr>
          <w:color w:val="000000" w:themeColor="text1"/>
          <w:sz w:val="26"/>
          <w:szCs w:val="26"/>
          <w:highlight w:val="white"/>
        </w:rPr>
      </w:r>
    </w:p>
    <w:p>
      <w:pPr>
        <w:pStyle w:val="969"/>
        <w:ind w:firstLine="709"/>
        <w:jc w:val="both"/>
        <w:shd w:val="clear" w:color="auto" w:fill="auto"/>
        <w:tabs>
          <w:tab w:val="left" w:pos="1282" w:leader="none"/>
        </w:tabs>
        <w:rPr>
          <w:sz w:val="26"/>
          <w:szCs w:val="26"/>
        </w:rPr>
      </w:pPr>
      <w:r>
        <w:rPr>
          <w:rStyle w:val="956"/>
          <w:sz w:val="26"/>
          <w:szCs w:val="26"/>
        </w:rPr>
        <w:t xml:space="preserve">7.4.2. что надлежащей подачей Обучающимся </w:t>
      </w:r>
      <w:r>
        <w:rPr>
          <w:rStyle w:val="956"/>
          <w:sz w:val="26"/>
          <w:szCs w:val="26"/>
          <w:highlight w:val="white"/>
        </w:rPr>
        <w:t xml:space="preserve">заявлений, связанных с движением контингента, признается направление их в адрес декана/директора института развития образования/начальника отдела ординатуры  или посредством личного кабинета с</w:t>
      </w:r>
      <w:r>
        <w:rPr>
          <w:rStyle w:val="956"/>
          <w:sz w:val="26"/>
          <w:szCs w:val="26"/>
        </w:rPr>
        <w:t xml:space="preserve">тудента в информационной системе Университета (в целях его идентификации) с обязательным предоставлением оригиналов необходимых документов в адрес Университета;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69"/>
        <w:ind w:firstLine="709"/>
        <w:jc w:val="both"/>
        <w:shd w:val="clear" w:color="auto" w:fill="auto"/>
        <w:tabs>
          <w:tab w:val="left" w:pos="1282" w:leader="none"/>
        </w:tabs>
        <w:rPr>
          <w:rStyle w:val="956"/>
          <w:color w:val="000000" w:themeColor="text1"/>
          <w:sz w:val="26"/>
          <w:szCs w:val="26"/>
          <w:highlight w:val="white"/>
        </w:rPr>
      </w:pPr>
      <w:r>
        <w:rPr>
          <w:rStyle w:val="956"/>
          <w:sz w:val="26"/>
          <w:szCs w:val="26"/>
        </w:rPr>
        <w:t xml:space="preserve">7.4.3. в</w:t>
      </w:r>
      <w:r>
        <w:rPr>
          <w:rStyle w:val="956"/>
          <w:sz w:val="26"/>
          <w:szCs w:val="26"/>
        </w:rPr>
        <w:t xml:space="preserve">се юридически значимые сообщения и уведомления со стороны Университета подлежат направлению в адрес Обучающегося способами, указанными в настоящем разделе.  Обучающийся несет риск последствий неполучения извещений (уведомлений) и других юридически значимых</w:t>
      </w:r>
      <w:r>
        <w:rPr>
          <w:rStyle w:val="956"/>
          <w:color w:val="000000" w:themeColor="text1"/>
          <w:sz w:val="26"/>
          <w:szCs w:val="26"/>
        </w:rPr>
        <w:t xml:space="preserve"> </w:t>
      </w:r>
      <w:r>
        <w:rPr>
          <w:rStyle w:val="956"/>
          <w:color w:val="000000" w:themeColor="text1"/>
          <w:sz w:val="26"/>
          <w:szCs w:val="26"/>
          <w:highlight w:val="white"/>
        </w:rPr>
        <w:t xml:space="preserve">соо</w:t>
      </w:r>
      <w:hyperlink r:id="rId13" w:tooltip="http://kpfu.ru/jurdocs" w:history="1">
        <w:r>
          <w:rPr>
            <w:color w:val="000000" w:themeColor="text1"/>
            <w:sz w:val="26"/>
            <w:szCs w:val="26"/>
            <w:highlight w:val="white"/>
          </w:rPr>
          <w:t xml:space="preserve">бщений, направленны</w:t>
        </w:r>
      </w:hyperlink>
      <w:r>
        <w:rPr>
          <w:rStyle w:val="956"/>
          <w:color w:val="000000" w:themeColor="text1"/>
          <w:sz w:val="26"/>
          <w:szCs w:val="26"/>
          <w:highlight w:val="white"/>
        </w:rPr>
        <w:t xml:space="preserve">х им по реквизитам, указанным в разделе 8 настоящего договора.</w:t>
      </w:r>
      <w:r>
        <w:rPr>
          <w:rStyle w:val="956"/>
          <w:color w:val="000000" w:themeColor="text1"/>
          <w:sz w:val="26"/>
          <w:szCs w:val="26"/>
          <w:highlight w:val="white"/>
        </w:rPr>
      </w:r>
      <w:r>
        <w:rPr>
          <w:rStyle w:val="956"/>
          <w:color w:val="000000" w:themeColor="text1"/>
          <w:sz w:val="26"/>
          <w:szCs w:val="26"/>
          <w:highlight w:val="white"/>
        </w:rPr>
      </w:r>
    </w:p>
    <w:p>
      <w:pPr>
        <w:pStyle w:val="969"/>
        <w:ind w:firstLine="709"/>
        <w:jc w:val="both"/>
        <w:shd w:val="clear" w:color="auto" w:fill="auto"/>
        <w:tabs>
          <w:tab w:val="left" w:pos="1457" w:leader="none"/>
        </w:tabs>
        <w:rPr>
          <w:sz w:val="26"/>
          <w:szCs w:val="26"/>
          <w:highlight w:val="white"/>
        </w:rPr>
      </w:pPr>
      <w:r>
        <w:rPr>
          <w:rStyle w:val="956"/>
          <w:color w:val="auto"/>
          <w:sz w:val="26"/>
          <w:szCs w:val="26"/>
          <w:highlight w:val="white"/>
        </w:rPr>
        <w:t xml:space="preserve">7.5. При исполнении своих обязательств Стороны уведомлены и обязуются исполнять условия «Антикоррупционной оговорки», «Заверения об обстоятельствах», которые указаны на официальном сайте Университета </w:t>
      </w:r>
      <w:r>
        <w:rPr>
          <w:rStyle w:val="956"/>
          <w:sz w:val="26"/>
          <w:szCs w:val="26"/>
          <w:highlight w:val="white"/>
          <w:lang w:eastAsia="en-US"/>
        </w:rPr>
        <w:t xml:space="preserve">(</w:t>
      </w:r>
      <w:hyperlink r:id="rId14" w:tooltip="https://www.bashgmu.ru/sveden/document/" w:history="1">
        <w:r>
          <w:rPr>
            <w:rStyle w:val="963"/>
            <w:sz w:val="26"/>
            <w:szCs w:val="26"/>
            <w:lang w:eastAsia="en-US"/>
          </w:rPr>
          <w:t xml:space="preserve">https://www.bashgmu.ru/sveden/document/</w:t>
        </w:r>
      </w:hyperlink>
      <w:r>
        <w:rPr>
          <w:rStyle w:val="956"/>
          <w:sz w:val="26"/>
          <w:szCs w:val="26"/>
          <w:lang w:eastAsia="en-US"/>
        </w:rPr>
        <w:t xml:space="preserve"> </w:t>
      </w:r>
      <w:r>
        <w:rPr>
          <w:rStyle w:val="956"/>
          <w:sz w:val="26"/>
          <w:szCs w:val="26"/>
          <w:highlight w:val="white"/>
          <w:lang w:eastAsia="en-US"/>
        </w:rPr>
        <w:t xml:space="preserve">).</w:t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pStyle w:val="969"/>
        <w:ind w:firstLine="709"/>
        <w:jc w:val="both"/>
        <w:shd w:val="clear" w:color="auto" w:fill="auto"/>
        <w:tabs>
          <w:tab w:val="left" w:pos="1457" w:leader="none"/>
        </w:tabs>
        <w:rPr>
          <w:color w:val="000000" w:themeColor="text1"/>
          <w:sz w:val="26"/>
          <w:szCs w:val="26"/>
          <w:highlight w:val="white"/>
        </w:rPr>
      </w:pPr>
      <w:r>
        <w:rPr>
          <w:rStyle w:val="956"/>
          <w:sz w:val="26"/>
          <w:szCs w:val="26"/>
        </w:rPr>
        <w:t xml:space="preserve">7.6. Стороны обязуются в течение 5 календарных дней сообщать друг другу об изменениях своих реквизитов, </w:t>
      </w:r>
      <w:r>
        <w:rPr>
          <w:rStyle w:val="956"/>
          <w:color w:val="000000" w:themeColor="text1"/>
          <w:sz w:val="26"/>
          <w:szCs w:val="26"/>
          <w:highlight w:val="white"/>
        </w:rPr>
        <w:t xml:space="preserve">указанных в разделе 8 настоящего договора.</w:t>
      </w:r>
      <w:r>
        <w:rPr>
          <w:color w:val="000000" w:themeColor="text1"/>
          <w:sz w:val="26"/>
          <w:szCs w:val="26"/>
          <w:highlight w:val="white"/>
        </w:rPr>
      </w:r>
      <w:r>
        <w:rPr>
          <w:color w:val="000000" w:themeColor="text1"/>
          <w:sz w:val="26"/>
          <w:szCs w:val="26"/>
          <w:highlight w:val="white"/>
        </w:rPr>
      </w:r>
    </w:p>
    <w:p>
      <w:pPr>
        <w:pStyle w:val="969"/>
        <w:ind w:firstLine="709"/>
        <w:jc w:val="both"/>
        <w:shd w:val="clear" w:color="auto" w:fill="auto"/>
        <w:tabs>
          <w:tab w:val="left" w:pos="1457" w:leader="none"/>
        </w:tabs>
        <w:rPr>
          <w:rStyle w:val="956"/>
          <w:sz w:val="26"/>
          <w:szCs w:val="26"/>
        </w:rPr>
      </w:pPr>
      <w:r>
        <w:rPr>
          <w:rStyle w:val="956"/>
          <w:sz w:val="26"/>
          <w:szCs w:val="26"/>
        </w:rPr>
        <w:t xml:space="preserve">7.7. Подписанием настоящего договора Обучающийся подтверждают, что им разъяснено содержание всех положений настоящего договора.</w:t>
      </w:r>
      <w:r>
        <w:rPr>
          <w:rStyle w:val="956"/>
          <w:sz w:val="26"/>
          <w:szCs w:val="26"/>
        </w:rPr>
      </w:r>
      <w:r>
        <w:rPr>
          <w:rStyle w:val="956"/>
          <w:sz w:val="26"/>
          <w:szCs w:val="26"/>
        </w:rPr>
      </w:r>
    </w:p>
    <w:p>
      <w:pPr>
        <w:widowControl/>
        <w:rPr>
          <w:rStyle w:val="956"/>
          <w:b/>
          <w:bCs/>
          <w:sz w:val="26"/>
          <w:szCs w:val="26"/>
        </w:rPr>
      </w:pPr>
      <w:r>
        <w:rPr>
          <w:rStyle w:val="956"/>
          <w:b/>
          <w:bCs/>
          <w:sz w:val="26"/>
          <w:szCs w:val="26"/>
        </w:rPr>
        <w:br w:type="page" w:clear="all"/>
      </w:r>
      <w:r>
        <w:rPr>
          <w:rStyle w:val="956"/>
          <w:b/>
          <w:bCs/>
          <w:sz w:val="26"/>
          <w:szCs w:val="26"/>
        </w:rPr>
      </w:r>
      <w:r>
        <w:rPr>
          <w:rStyle w:val="956"/>
          <w:b/>
          <w:bCs/>
          <w:sz w:val="26"/>
          <w:szCs w:val="26"/>
        </w:rPr>
      </w:r>
    </w:p>
    <w:p>
      <w:pPr>
        <w:pStyle w:val="969"/>
        <w:ind w:firstLine="709"/>
        <w:jc w:val="center"/>
        <w:spacing w:after="460"/>
        <w:shd w:val="clear" w:color="auto" w:fill="auto"/>
        <w:tabs>
          <w:tab w:val="left" w:pos="1457" w:leader="none"/>
        </w:tabs>
        <w:rPr>
          <w:rStyle w:val="956"/>
          <w:sz w:val="26"/>
          <w:szCs w:val="26"/>
        </w:rPr>
      </w:pPr>
      <w:r>
        <w:rPr>
          <w:rStyle w:val="956"/>
          <w:b/>
          <w:bCs/>
          <w:sz w:val="26"/>
          <w:szCs w:val="26"/>
        </w:rPr>
        <w:t xml:space="preserve">8. Адреса, реквизиты и подписи сторон</w:t>
      </w:r>
      <w:r>
        <w:rPr>
          <w:rStyle w:val="956"/>
          <w:sz w:val="26"/>
          <w:szCs w:val="26"/>
        </w:rPr>
        <w:t xml:space="preserve">  </w:t>
      </w:r>
      <w:r>
        <w:rPr>
          <w:rStyle w:val="956"/>
          <w:sz w:val="26"/>
          <w:szCs w:val="26"/>
        </w:rPr>
      </w:r>
      <w:r>
        <w:rPr>
          <w:rStyle w:val="956"/>
          <w:sz w:val="26"/>
          <w:szCs w:val="26"/>
        </w:rPr>
      </w:r>
    </w:p>
    <w:tbl>
      <w:tblPr>
        <w:tblStyle w:val="812"/>
        <w:tblW w:w="0" w:type="auto"/>
        <w:tblLook w:val="04A0" w:firstRow="1" w:lastRow="0" w:firstColumn="1" w:lastColumn="0" w:noHBand="0" w:noVBand="1"/>
      </w:tblPr>
      <w:tblGrid>
        <w:gridCol w:w="4990"/>
        <w:gridCol w:w="5205"/>
      </w:tblGrid>
      <w:tr>
        <w:tblPrEx/>
        <w:trPr>
          <w:trHeight w:val="10012"/>
        </w:trPr>
        <w:tc>
          <w:tcPr>
            <w:tcW w:w="5210" w:type="dxa"/>
            <w:textDirection w:val="lrTb"/>
            <w:noWrap w:val="false"/>
          </w:tcPr>
          <w:p>
            <w:pPr>
              <w:pStyle w:val="969"/>
              <w:ind w:firstLine="0"/>
              <w:jc w:val="both"/>
              <w:shd w:val="clear" w:color="auto" w:fill="auto"/>
              <w:tabs>
                <w:tab w:val="left" w:pos="1457" w:leader="none"/>
              </w:tabs>
              <w:rPr>
                <w:rStyle w:val="956"/>
                <w:b/>
                <w:sz w:val="26"/>
                <w:szCs w:val="26"/>
              </w:rPr>
            </w:pPr>
            <w:r>
              <w:rPr>
                <w:rStyle w:val="956"/>
                <w:b/>
                <w:sz w:val="26"/>
                <w:szCs w:val="26"/>
              </w:rPr>
              <w:t xml:space="preserve">Университет: </w:t>
            </w:r>
            <w:r>
              <w:rPr>
                <w:rStyle w:val="956"/>
                <w:b/>
                <w:sz w:val="26"/>
                <w:szCs w:val="26"/>
              </w:rPr>
            </w:r>
            <w:r>
              <w:rPr>
                <w:rStyle w:val="956"/>
                <w:b/>
                <w:sz w:val="26"/>
                <w:szCs w:val="26"/>
              </w:rPr>
            </w:r>
          </w:p>
          <w:p>
            <w:pPr>
              <w:pStyle w:val="969"/>
              <w:ind w:firstLine="0"/>
              <w:jc w:val="both"/>
              <w:shd w:val="clear" w:color="auto" w:fill="auto"/>
              <w:tabs>
                <w:tab w:val="left" w:pos="1457" w:leader="none"/>
              </w:tabs>
              <w:rPr>
                <w:rStyle w:val="956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rStyle w:val="956"/>
                <w:sz w:val="26"/>
                <w:szCs w:val="26"/>
              </w:rPr>
            </w:r>
            <w:r>
              <w:rPr>
                <w:rStyle w:val="956"/>
                <w:sz w:val="26"/>
                <w:szCs w:val="26"/>
              </w:rPr>
            </w:r>
          </w:p>
          <w:p>
            <w:pPr>
              <w:pStyle w:val="969"/>
              <w:ind w:firstLine="0"/>
              <w:rPr>
                <w:rStyle w:val="956"/>
                <w:sz w:val="26"/>
                <w:szCs w:val="26"/>
              </w:rPr>
            </w:pPr>
            <w:r>
              <w:rPr>
                <w:rStyle w:val="956"/>
                <w:sz w:val="26"/>
                <w:szCs w:val="26"/>
              </w:rPr>
              <w:t xml:space="preserve">Ф</w:t>
            </w:r>
            <w:r>
              <w:rPr>
                <w:rStyle w:val="956"/>
                <w:sz w:val="26"/>
                <w:szCs w:val="26"/>
              </w:rPr>
              <w:t xml:space="preserve">едеральное государственное бюджетное образовательное учреждение высшего </w:t>
            </w:r>
            <w:r>
              <w:rPr>
                <w:rStyle w:val="956"/>
                <w:sz w:val="26"/>
                <w:szCs w:val="26"/>
              </w:rPr>
            </w:r>
            <w:r>
              <w:rPr>
                <w:rStyle w:val="956"/>
                <w:sz w:val="26"/>
                <w:szCs w:val="26"/>
              </w:rPr>
            </w:r>
          </w:p>
          <w:p>
            <w:pPr>
              <w:pStyle w:val="969"/>
              <w:ind w:firstLine="0"/>
              <w:rPr>
                <w:rStyle w:val="956"/>
                <w:sz w:val="26"/>
                <w:szCs w:val="26"/>
              </w:rPr>
            </w:pPr>
            <w:r>
              <w:rPr>
                <w:rStyle w:val="956"/>
                <w:sz w:val="26"/>
                <w:szCs w:val="26"/>
              </w:rPr>
              <w:t xml:space="preserve">образования «Башкирский государственный медицинский университет» Министерства здравоохранения Российской Федерации</w:t>
            </w:r>
            <w:r>
              <w:rPr>
                <w:rStyle w:val="956"/>
                <w:sz w:val="26"/>
                <w:szCs w:val="26"/>
              </w:rPr>
            </w:r>
            <w:r>
              <w:rPr>
                <w:rStyle w:val="956"/>
                <w:sz w:val="26"/>
                <w:szCs w:val="26"/>
              </w:rPr>
            </w:r>
          </w:p>
          <w:p>
            <w:pPr>
              <w:pStyle w:val="969"/>
              <w:ind w:firstLine="0"/>
              <w:jc w:val="both"/>
              <w:rPr>
                <w:rStyle w:val="956"/>
                <w:sz w:val="26"/>
                <w:szCs w:val="26"/>
              </w:rPr>
            </w:pPr>
            <w:r>
              <w:rPr>
                <w:rStyle w:val="956"/>
                <w:sz w:val="26"/>
                <w:szCs w:val="26"/>
              </w:rPr>
              <w:t xml:space="preserve">Юридический адрес: 450008, Республика Башкортостан,</w:t>
            </w:r>
            <w:r>
              <w:rPr>
                <w:rStyle w:val="956"/>
                <w:sz w:val="26"/>
                <w:szCs w:val="26"/>
              </w:rPr>
              <w:t xml:space="preserve"> </w:t>
            </w:r>
            <w:r>
              <w:rPr>
                <w:rStyle w:val="956"/>
                <w:sz w:val="26"/>
                <w:szCs w:val="26"/>
              </w:rPr>
              <w:t xml:space="preserve">г. Уфа, ул. Ленина, д.</w:t>
            </w:r>
            <w:r>
              <w:rPr>
                <w:rStyle w:val="956"/>
                <w:sz w:val="26"/>
                <w:szCs w:val="26"/>
              </w:rPr>
              <w:t xml:space="preserve"> </w:t>
            </w:r>
            <w:r>
              <w:rPr>
                <w:rStyle w:val="956"/>
                <w:sz w:val="26"/>
                <w:szCs w:val="26"/>
              </w:rPr>
              <w:t xml:space="preserve">3</w:t>
            </w:r>
            <w:r>
              <w:rPr>
                <w:rStyle w:val="956"/>
                <w:sz w:val="26"/>
                <w:szCs w:val="26"/>
              </w:rPr>
            </w:r>
            <w:r>
              <w:rPr>
                <w:rStyle w:val="956"/>
                <w:sz w:val="26"/>
                <w:szCs w:val="26"/>
              </w:rPr>
            </w:r>
          </w:p>
          <w:p>
            <w:pPr>
              <w:pStyle w:val="969"/>
              <w:ind w:firstLine="0"/>
              <w:jc w:val="both"/>
              <w:rPr>
                <w:rStyle w:val="956"/>
                <w:sz w:val="26"/>
                <w:szCs w:val="26"/>
              </w:rPr>
            </w:pPr>
            <w:r>
              <w:rPr>
                <w:rStyle w:val="956"/>
                <w:sz w:val="26"/>
                <w:szCs w:val="26"/>
              </w:rPr>
              <w:t xml:space="preserve">Место нахождения: </w:t>
            </w:r>
            <w:r>
              <w:rPr>
                <w:rStyle w:val="956"/>
                <w:sz w:val="26"/>
                <w:szCs w:val="26"/>
              </w:rPr>
              <w:t xml:space="preserve">450008, Республика Башкортостан,</w:t>
            </w:r>
            <w:r>
              <w:rPr>
                <w:rStyle w:val="956"/>
                <w:sz w:val="26"/>
                <w:szCs w:val="26"/>
              </w:rPr>
              <w:t xml:space="preserve"> </w:t>
            </w:r>
            <w:r>
              <w:rPr>
                <w:rStyle w:val="956"/>
                <w:sz w:val="26"/>
                <w:szCs w:val="26"/>
              </w:rPr>
              <w:t xml:space="preserve">г. Уфа, ул. Ленина, д.</w:t>
            </w:r>
            <w:r>
              <w:rPr>
                <w:rStyle w:val="956"/>
                <w:sz w:val="26"/>
                <w:szCs w:val="26"/>
              </w:rPr>
              <w:t xml:space="preserve"> </w:t>
            </w:r>
            <w:r>
              <w:rPr>
                <w:rStyle w:val="956"/>
                <w:sz w:val="26"/>
                <w:szCs w:val="26"/>
              </w:rPr>
              <w:t xml:space="preserve">3</w:t>
            </w:r>
            <w:r>
              <w:rPr>
                <w:rStyle w:val="956"/>
                <w:sz w:val="26"/>
                <w:szCs w:val="26"/>
              </w:rPr>
            </w:r>
            <w:r>
              <w:rPr>
                <w:rStyle w:val="956"/>
                <w:sz w:val="26"/>
                <w:szCs w:val="26"/>
              </w:rPr>
            </w:r>
          </w:p>
          <w:p>
            <w:pPr>
              <w:pStyle w:val="969"/>
              <w:ind w:firstLine="0"/>
              <w:jc w:val="both"/>
              <w:rPr>
                <w:rStyle w:val="956"/>
                <w:sz w:val="26"/>
                <w:szCs w:val="26"/>
              </w:rPr>
            </w:pPr>
            <w:r>
              <w:rPr>
                <w:rStyle w:val="956"/>
                <w:sz w:val="26"/>
                <w:szCs w:val="26"/>
              </w:rPr>
              <w:t xml:space="preserve">ИНН 0274023088</w:t>
            </w:r>
            <w:r>
              <w:rPr>
                <w:rStyle w:val="956"/>
                <w:sz w:val="26"/>
                <w:szCs w:val="26"/>
              </w:rPr>
            </w:r>
            <w:r>
              <w:rPr>
                <w:rStyle w:val="956"/>
                <w:sz w:val="26"/>
                <w:szCs w:val="26"/>
              </w:rPr>
            </w:r>
          </w:p>
          <w:p>
            <w:pPr>
              <w:pStyle w:val="969"/>
              <w:ind w:firstLine="0"/>
              <w:jc w:val="both"/>
              <w:rPr>
                <w:rStyle w:val="956"/>
                <w:sz w:val="26"/>
                <w:szCs w:val="26"/>
              </w:rPr>
            </w:pPr>
            <w:r>
              <w:rPr>
                <w:rStyle w:val="956"/>
                <w:sz w:val="26"/>
                <w:szCs w:val="26"/>
              </w:rPr>
              <w:t xml:space="preserve">КПП 027401001</w:t>
            </w:r>
            <w:r>
              <w:rPr>
                <w:rStyle w:val="956"/>
                <w:sz w:val="26"/>
                <w:szCs w:val="26"/>
              </w:rPr>
            </w:r>
            <w:r>
              <w:rPr>
                <w:rStyle w:val="956"/>
                <w:sz w:val="26"/>
                <w:szCs w:val="26"/>
              </w:rPr>
            </w:r>
          </w:p>
          <w:p>
            <w:pPr>
              <w:pStyle w:val="969"/>
              <w:ind w:firstLine="0"/>
              <w:jc w:val="both"/>
              <w:rPr>
                <w:rStyle w:val="956"/>
                <w:sz w:val="26"/>
                <w:szCs w:val="26"/>
              </w:rPr>
            </w:pPr>
            <w:r>
              <w:rPr>
                <w:rStyle w:val="956"/>
                <w:sz w:val="26"/>
                <w:szCs w:val="26"/>
              </w:rPr>
              <w:t xml:space="preserve">ОКТМО 80701000</w:t>
            </w:r>
            <w:r>
              <w:rPr>
                <w:rStyle w:val="956"/>
                <w:sz w:val="26"/>
                <w:szCs w:val="26"/>
              </w:rPr>
            </w:r>
            <w:r>
              <w:rPr>
                <w:rStyle w:val="956"/>
                <w:sz w:val="26"/>
                <w:szCs w:val="26"/>
              </w:rPr>
            </w:r>
          </w:p>
          <w:p>
            <w:pPr>
              <w:pStyle w:val="969"/>
              <w:ind w:firstLine="0"/>
              <w:jc w:val="both"/>
              <w:rPr>
                <w:rStyle w:val="956"/>
                <w:sz w:val="26"/>
                <w:szCs w:val="26"/>
              </w:rPr>
            </w:pPr>
            <w:r>
              <w:rPr>
                <w:rStyle w:val="956"/>
                <w:sz w:val="26"/>
                <w:szCs w:val="26"/>
              </w:rPr>
              <w:t xml:space="preserve">УФК по Новосибирской области (ФГБОУ ВО БГМУ Минздрава России, </w:t>
            </w:r>
            <w:r>
              <w:rPr>
                <w:rStyle w:val="956"/>
                <w:sz w:val="26"/>
                <w:szCs w:val="26"/>
              </w:rPr>
            </w:r>
            <w:r>
              <w:rPr>
                <w:rStyle w:val="956"/>
                <w:sz w:val="26"/>
                <w:szCs w:val="26"/>
              </w:rPr>
            </w:r>
          </w:p>
          <w:p>
            <w:pPr>
              <w:pStyle w:val="969"/>
              <w:ind w:firstLine="0"/>
              <w:jc w:val="both"/>
              <w:rPr>
                <w:rStyle w:val="956"/>
                <w:sz w:val="26"/>
                <w:szCs w:val="26"/>
              </w:rPr>
            </w:pPr>
            <w:r>
              <w:rPr>
                <w:rStyle w:val="956"/>
                <w:sz w:val="26"/>
                <w:szCs w:val="26"/>
              </w:rPr>
              <w:t xml:space="preserve">л/с 20016X53370)</w:t>
            </w:r>
            <w:r>
              <w:rPr>
                <w:rStyle w:val="956"/>
                <w:sz w:val="26"/>
                <w:szCs w:val="26"/>
              </w:rPr>
            </w:r>
            <w:r>
              <w:rPr>
                <w:rStyle w:val="956"/>
                <w:sz w:val="26"/>
                <w:szCs w:val="26"/>
              </w:rPr>
            </w:r>
          </w:p>
          <w:p>
            <w:pPr>
              <w:pStyle w:val="969"/>
              <w:ind w:firstLine="0"/>
              <w:jc w:val="both"/>
              <w:rPr>
                <w:rStyle w:val="956"/>
                <w:sz w:val="26"/>
                <w:szCs w:val="26"/>
              </w:rPr>
            </w:pPr>
            <w:r>
              <w:rPr>
                <w:rStyle w:val="956"/>
                <w:sz w:val="26"/>
                <w:szCs w:val="26"/>
              </w:rPr>
              <w:t xml:space="preserve">ОКЦ №1 Сибирского ГУ Банка России// УФК по Новосибирской области, </w:t>
            </w:r>
            <w:r>
              <w:rPr>
                <w:rStyle w:val="956"/>
                <w:sz w:val="26"/>
                <w:szCs w:val="26"/>
              </w:rPr>
            </w:r>
            <w:r>
              <w:rPr>
                <w:rStyle w:val="956"/>
                <w:sz w:val="26"/>
                <w:szCs w:val="26"/>
              </w:rPr>
            </w:r>
          </w:p>
          <w:p>
            <w:pPr>
              <w:pStyle w:val="969"/>
              <w:ind w:firstLine="0"/>
              <w:jc w:val="both"/>
              <w:rPr>
                <w:rStyle w:val="956"/>
                <w:sz w:val="26"/>
                <w:szCs w:val="26"/>
              </w:rPr>
            </w:pPr>
            <w:r>
              <w:rPr>
                <w:rStyle w:val="956"/>
                <w:sz w:val="26"/>
                <w:szCs w:val="26"/>
              </w:rPr>
              <w:t xml:space="preserve">г. Новосибирск</w:t>
            </w:r>
            <w:r>
              <w:rPr>
                <w:rStyle w:val="956"/>
                <w:sz w:val="26"/>
                <w:szCs w:val="26"/>
              </w:rPr>
            </w:r>
            <w:r>
              <w:rPr>
                <w:rStyle w:val="956"/>
                <w:sz w:val="26"/>
                <w:szCs w:val="26"/>
              </w:rPr>
            </w:r>
          </w:p>
          <w:p>
            <w:pPr>
              <w:pStyle w:val="969"/>
              <w:ind w:firstLine="0"/>
              <w:jc w:val="both"/>
              <w:rPr>
                <w:rStyle w:val="956"/>
                <w:sz w:val="26"/>
                <w:szCs w:val="26"/>
              </w:rPr>
            </w:pPr>
            <w:r>
              <w:rPr>
                <w:rStyle w:val="956"/>
                <w:sz w:val="26"/>
                <w:szCs w:val="26"/>
              </w:rPr>
              <w:t xml:space="preserve">Номер казначейского счета: 03214643000000015109</w:t>
            </w:r>
            <w:r>
              <w:rPr>
                <w:rStyle w:val="956"/>
                <w:sz w:val="26"/>
                <w:szCs w:val="26"/>
              </w:rPr>
            </w:r>
            <w:r>
              <w:rPr>
                <w:rStyle w:val="956"/>
                <w:sz w:val="26"/>
                <w:szCs w:val="26"/>
              </w:rPr>
            </w:r>
          </w:p>
          <w:p>
            <w:pPr>
              <w:pStyle w:val="969"/>
              <w:ind w:firstLine="0"/>
              <w:jc w:val="both"/>
              <w:rPr>
                <w:rStyle w:val="956"/>
                <w:sz w:val="26"/>
                <w:szCs w:val="26"/>
              </w:rPr>
            </w:pPr>
            <w:r>
              <w:rPr>
                <w:rStyle w:val="956"/>
                <w:sz w:val="26"/>
                <w:szCs w:val="26"/>
              </w:rPr>
              <w:t xml:space="preserve">Единый казначейский счет (ЕКС): 40102810445370000043</w:t>
            </w:r>
            <w:r>
              <w:rPr>
                <w:rStyle w:val="956"/>
                <w:sz w:val="26"/>
                <w:szCs w:val="26"/>
              </w:rPr>
            </w:r>
            <w:r>
              <w:rPr>
                <w:rStyle w:val="956"/>
                <w:sz w:val="26"/>
                <w:szCs w:val="26"/>
              </w:rPr>
            </w:r>
          </w:p>
          <w:p>
            <w:pPr>
              <w:pStyle w:val="969"/>
              <w:ind w:firstLine="0"/>
              <w:jc w:val="both"/>
              <w:rPr>
                <w:rStyle w:val="956"/>
                <w:sz w:val="26"/>
                <w:szCs w:val="26"/>
              </w:rPr>
            </w:pPr>
            <w:r>
              <w:rPr>
                <w:rStyle w:val="956"/>
                <w:sz w:val="26"/>
                <w:szCs w:val="26"/>
              </w:rPr>
              <w:t xml:space="preserve">БИК 015004950</w:t>
            </w:r>
            <w:r>
              <w:rPr>
                <w:rStyle w:val="956"/>
                <w:sz w:val="26"/>
                <w:szCs w:val="26"/>
              </w:rPr>
            </w:r>
            <w:r>
              <w:rPr>
                <w:rStyle w:val="956"/>
                <w:sz w:val="26"/>
                <w:szCs w:val="26"/>
              </w:rPr>
            </w:r>
          </w:p>
          <w:p>
            <w:pPr>
              <w:pStyle w:val="969"/>
              <w:ind w:firstLine="0"/>
              <w:jc w:val="both"/>
              <w:rPr>
                <w:rStyle w:val="956"/>
                <w:sz w:val="26"/>
                <w:szCs w:val="26"/>
              </w:rPr>
            </w:pPr>
            <w:r>
              <w:rPr>
                <w:rStyle w:val="956"/>
                <w:sz w:val="26"/>
                <w:szCs w:val="26"/>
              </w:rPr>
              <w:t xml:space="preserve">Тел.: +7(347) 272-70-04</w:t>
            </w:r>
            <w:r>
              <w:rPr>
                <w:rStyle w:val="956"/>
                <w:sz w:val="26"/>
                <w:szCs w:val="26"/>
              </w:rPr>
            </w:r>
            <w:r>
              <w:rPr>
                <w:rStyle w:val="956"/>
                <w:sz w:val="26"/>
                <w:szCs w:val="26"/>
              </w:rPr>
            </w:r>
          </w:p>
          <w:p>
            <w:pPr>
              <w:pStyle w:val="969"/>
              <w:ind w:firstLine="0"/>
              <w:jc w:val="both"/>
              <w:shd w:val="clear" w:color="auto" w:fill="auto"/>
              <w:rPr>
                <w:rStyle w:val="956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Style w:val="956"/>
                <w:sz w:val="26"/>
                <w:szCs w:val="26"/>
              </w:rPr>
              <w:t xml:space="preserve">электронная почта: </w:t>
            </w:r>
            <w:hyperlink r:id="rId15" w:tooltip="mailto:rectorat@bashgmu.ru" w:history="1">
              <w:r>
                <w:rPr>
                  <w:rStyle w:val="963"/>
                  <w:sz w:val="26"/>
                  <w:szCs w:val="26"/>
                </w:rPr>
                <w:t xml:space="preserve">rectorat@bashgmu.ru</w:t>
              </w:r>
            </w:hyperlink>
            <w:r>
              <w:rPr>
                <w:rStyle w:val="956"/>
                <w:sz w:val="26"/>
                <w:szCs w:val="26"/>
              </w:rPr>
              <w:t xml:space="preserve"> </w:t>
            </w:r>
            <w:r>
              <w:rPr>
                <w:rStyle w:val="956"/>
                <w:sz w:val="26"/>
                <w:szCs w:val="26"/>
              </w:rPr>
            </w:r>
            <w:r>
              <w:rPr>
                <w:rStyle w:val="956"/>
                <w:sz w:val="26"/>
                <w:szCs w:val="26"/>
              </w:rPr>
            </w:r>
          </w:p>
          <w:p>
            <w:pPr>
              <w:pStyle w:val="969"/>
              <w:ind w:firstLine="0"/>
              <w:jc w:val="both"/>
              <w:shd w:val="clear" w:color="auto" w:fill="auto"/>
              <w:tabs>
                <w:tab w:val="left" w:pos="1457" w:leader="none"/>
              </w:tabs>
              <w:rPr>
                <w:rStyle w:val="956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Style w:val="956"/>
                <w:sz w:val="26"/>
                <w:szCs w:val="26"/>
                <w:highlight w:val="none"/>
              </w:rPr>
            </w:r>
            <w:r>
              <w:rPr>
                <w:rStyle w:val="956"/>
                <w:sz w:val="26"/>
                <w:szCs w:val="26"/>
              </w:rPr>
            </w:r>
            <w:r>
              <w:rPr>
                <w:rStyle w:val="956"/>
                <w:sz w:val="26"/>
                <w:szCs w:val="26"/>
              </w:rPr>
            </w:r>
          </w:p>
          <w:p>
            <w:pPr>
              <w:pStyle w:val="969"/>
              <w:ind w:firstLine="0"/>
              <w:jc w:val="both"/>
              <w:shd w:val="clear" w:color="auto" w:fill="auto"/>
              <w:tabs>
                <w:tab w:val="left" w:pos="1457" w:leader="none"/>
              </w:tabs>
              <w:rPr>
                <w:rStyle w:val="956"/>
                <w:sz w:val="26"/>
                <w:szCs w:val="26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Style w:val="956"/>
                <w:sz w:val="26"/>
                <w:szCs w:val="26"/>
              </w:rPr>
              <w:t xml:space="preserve">Проректор по учебной работе</w:t>
            </w:r>
            <w:r>
              <w:rPr>
                <w:rStyle w:val="956"/>
                <w:sz w:val="26"/>
                <w:szCs w:val="26"/>
                <w:highlight w:val="none"/>
              </w:rPr>
            </w:r>
            <w:r>
              <w:rPr>
                <w:rStyle w:val="956"/>
                <w:sz w:val="26"/>
                <w:szCs w:val="26"/>
                <w:highlight w:val="none"/>
              </w:rPr>
            </w:r>
          </w:p>
          <w:p>
            <w:pPr>
              <w:pStyle w:val="969"/>
              <w:ind w:firstLine="0"/>
              <w:jc w:val="both"/>
              <w:shd w:val="clear" w:color="auto" w:fill="auto"/>
              <w:tabs>
                <w:tab w:val="left" w:pos="1457" w:leader="none"/>
              </w:tabs>
              <w:rPr>
                <w:rStyle w:val="956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6"/>
                <w:szCs w:val="26"/>
              </w:rPr>
            </w:r>
            <w:r>
              <w:rPr>
                <w:rStyle w:val="956"/>
                <w:sz w:val="26"/>
                <w:szCs w:val="26"/>
              </w:rPr>
            </w:r>
            <w:r>
              <w:rPr>
                <w:rStyle w:val="956"/>
                <w:sz w:val="26"/>
                <w:szCs w:val="26"/>
              </w:rPr>
            </w:r>
          </w:p>
          <w:p>
            <w:pPr>
              <w:pStyle w:val="969"/>
              <w:ind w:firstLine="0"/>
              <w:jc w:val="both"/>
              <w:shd w:val="clear" w:color="auto" w:fill="auto"/>
              <w:tabs>
                <w:tab w:val="left" w:pos="1457" w:leader="none"/>
              </w:tabs>
              <w:rPr>
                <w:rStyle w:val="956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Style w:val="956"/>
                <w:sz w:val="26"/>
                <w:szCs w:val="26"/>
              </w:rPr>
              <w:t xml:space="preserve">________________</w:t>
            </w:r>
            <w:r>
              <w:rPr>
                <w:rStyle w:val="956"/>
                <w:sz w:val="26"/>
                <w:szCs w:val="26"/>
              </w:rPr>
              <w:t xml:space="preserve"> / Изосимова В.Е.</w:t>
            </w:r>
            <w:r>
              <w:rPr>
                <w:rStyle w:val="956"/>
                <w:sz w:val="26"/>
                <w:szCs w:val="26"/>
              </w:rPr>
            </w:r>
            <w:r>
              <w:rPr>
                <w:rStyle w:val="956"/>
                <w:sz w:val="26"/>
                <w:szCs w:val="26"/>
              </w:rPr>
            </w:r>
          </w:p>
          <w:p>
            <w:pPr>
              <w:pStyle w:val="969"/>
              <w:ind w:firstLine="0"/>
              <w:jc w:val="both"/>
              <w:shd w:val="clear" w:color="auto" w:fill="auto"/>
              <w:tabs>
                <w:tab w:val="left" w:pos="1457" w:leader="none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(подпись)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969"/>
              <w:ind w:firstLine="0"/>
              <w:jc w:val="both"/>
              <w:shd w:val="clear" w:color="auto" w:fill="auto"/>
              <w:tabs>
                <w:tab w:val="left" w:pos="1457" w:leader="none"/>
              </w:tabs>
              <w:rPr>
                <w:rStyle w:val="956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rStyle w:val="956"/>
                <w:sz w:val="26"/>
                <w:szCs w:val="26"/>
              </w:rPr>
            </w:r>
            <w:r>
              <w:rPr>
                <w:rStyle w:val="956"/>
                <w:sz w:val="26"/>
                <w:szCs w:val="26"/>
              </w:rPr>
            </w:r>
          </w:p>
          <w:p>
            <w:pPr>
              <w:pStyle w:val="969"/>
              <w:ind w:firstLine="0"/>
              <w:spacing w:after="460"/>
              <w:shd w:val="clear" w:color="auto" w:fill="auto"/>
              <w:tabs>
                <w:tab w:val="left" w:pos="1457" w:leader="none"/>
              </w:tabs>
              <w:rPr>
                <w:rStyle w:val="956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МП</w:t>
            </w:r>
            <w:r>
              <w:rPr>
                <w:rStyle w:val="956"/>
                <w:sz w:val="26"/>
                <w:szCs w:val="26"/>
              </w:rPr>
            </w:r>
            <w:r>
              <w:rPr>
                <w:rStyle w:val="956"/>
                <w:sz w:val="26"/>
                <w:szCs w:val="26"/>
              </w:rPr>
            </w:r>
          </w:p>
        </w:tc>
        <w:tc>
          <w:tcPr>
            <w:tcW w:w="5210" w:type="dxa"/>
            <w:textDirection w:val="lrTb"/>
            <w:noWrap w:val="false"/>
          </w:tcPr>
          <w:p>
            <w:pPr>
              <w:pStyle w:val="969"/>
              <w:ind w:firstLine="0"/>
              <w:jc w:val="both"/>
              <w:shd w:val="clear" w:color="auto" w:fill="auto"/>
              <w:tabs>
                <w:tab w:val="left" w:pos="1457" w:leader="none"/>
              </w:tabs>
              <w:rPr>
                <w:rStyle w:val="956"/>
                <w:b/>
                <w:sz w:val="26"/>
                <w:szCs w:val="26"/>
              </w:rPr>
            </w:pPr>
            <w:r>
              <w:rPr>
                <w:rStyle w:val="956"/>
                <w:b/>
                <w:sz w:val="26"/>
                <w:szCs w:val="26"/>
              </w:rPr>
              <w:t xml:space="preserve">Обучающийся:</w:t>
            </w:r>
            <w:r>
              <w:rPr>
                <w:rStyle w:val="956"/>
                <w:b/>
                <w:sz w:val="26"/>
                <w:szCs w:val="26"/>
              </w:rPr>
            </w:r>
            <w:r>
              <w:rPr>
                <w:rStyle w:val="956"/>
                <w:b/>
                <w:sz w:val="26"/>
                <w:szCs w:val="26"/>
              </w:rPr>
            </w:r>
          </w:p>
          <w:p>
            <w:pPr>
              <w:pStyle w:val="969"/>
              <w:ind w:firstLine="0"/>
              <w:jc w:val="both"/>
              <w:shd w:val="clear" w:color="auto" w:fill="auto"/>
              <w:tabs>
                <w:tab w:val="left" w:pos="1457" w:leader="none"/>
              </w:tabs>
              <w:rPr>
                <w:rStyle w:val="956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rStyle w:val="956"/>
                <w:sz w:val="26"/>
                <w:szCs w:val="26"/>
              </w:rPr>
            </w:r>
            <w:r>
              <w:rPr>
                <w:rStyle w:val="956"/>
                <w:sz w:val="26"/>
                <w:szCs w:val="26"/>
              </w:rPr>
            </w:r>
          </w:p>
          <w:p>
            <w:pPr>
              <w:pStyle w:val="969"/>
              <w:ind w:firstLine="0"/>
              <w:shd w:val="clear" w:color="auto" w:fill="auto"/>
              <w:tabs>
                <w:tab w:val="left" w:pos="1457" w:leader="none"/>
              </w:tabs>
              <w:rPr>
                <w:rStyle w:val="956"/>
                <w:sz w:val="26"/>
                <w:szCs w:val="26"/>
              </w:rPr>
            </w:pPr>
            <w:r>
              <w:rPr>
                <w:rStyle w:val="956"/>
                <w:sz w:val="26"/>
                <w:szCs w:val="26"/>
              </w:rPr>
              <w:t xml:space="preserve">ФИО</w:t>
            </w:r>
            <w:r>
              <w:rPr>
                <w:rStyle w:val="956"/>
                <w:sz w:val="26"/>
                <w:szCs w:val="26"/>
              </w:rPr>
              <w:t xml:space="preserve"> (полностью)</w:t>
            </w:r>
            <w:r>
              <w:rPr>
                <w:rStyle w:val="956"/>
                <w:sz w:val="26"/>
                <w:szCs w:val="26"/>
              </w:rPr>
              <w:t xml:space="preserve">:</w:t>
            </w:r>
            <w:r>
              <w:rPr>
                <w:rStyle w:val="956"/>
                <w:sz w:val="26"/>
                <w:szCs w:val="26"/>
              </w:rPr>
              <w:t xml:space="preserve"> </w:t>
            </w:r>
            <w:r>
              <w:rPr>
                <w:rStyle w:val="956"/>
                <w:sz w:val="26"/>
                <w:szCs w:val="26"/>
              </w:rPr>
              <w:t xml:space="preserve">______________________________</w:t>
            </w:r>
            <w:r>
              <w:rPr>
                <w:rStyle w:val="956"/>
                <w:sz w:val="26"/>
                <w:szCs w:val="26"/>
              </w:rPr>
              <w:t xml:space="preserve">_____</w:t>
            </w:r>
            <w:r>
              <w:rPr>
                <w:rStyle w:val="956"/>
                <w:sz w:val="26"/>
                <w:szCs w:val="26"/>
              </w:rPr>
              <w:t xml:space="preserve">__</w:t>
            </w:r>
            <w:r>
              <w:rPr>
                <w:rStyle w:val="956"/>
                <w:sz w:val="26"/>
                <w:szCs w:val="26"/>
              </w:rPr>
            </w:r>
            <w:r>
              <w:rPr>
                <w:rStyle w:val="956"/>
                <w:sz w:val="26"/>
                <w:szCs w:val="26"/>
              </w:rPr>
            </w:r>
          </w:p>
          <w:p>
            <w:pPr>
              <w:pStyle w:val="969"/>
              <w:ind w:firstLine="0"/>
              <w:jc w:val="both"/>
              <w:shd w:val="clear" w:color="auto" w:fill="auto"/>
              <w:tabs>
                <w:tab w:val="left" w:pos="1457" w:leader="none"/>
              </w:tabs>
              <w:rPr>
                <w:rStyle w:val="956"/>
                <w:sz w:val="26"/>
                <w:szCs w:val="26"/>
              </w:rPr>
            </w:pPr>
            <w:r>
              <w:rPr>
                <w:rStyle w:val="956"/>
                <w:sz w:val="26"/>
                <w:szCs w:val="26"/>
              </w:rPr>
              <w:t xml:space="preserve">Дата </w:t>
            </w:r>
            <w:r>
              <w:rPr>
                <w:rStyle w:val="956"/>
                <w:sz w:val="26"/>
                <w:szCs w:val="26"/>
              </w:rPr>
              <w:t xml:space="preserve">рождения:_</w:t>
            </w:r>
            <w:r>
              <w:rPr>
                <w:rStyle w:val="956"/>
                <w:sz w:val="26"/>
                <w:szCs w:val="26"/>
              </w:rPr>
              <w:t xml:space="preserve">_______________________</w:t>
            </w:r>
            <w:r>
              <w:rPr>
                <w:rStyle w:val="956"/>
                <w:sz w:val="26"/>
                <w:szCs w:val="26"/>
              </w:rPr>
            </w:r>
            <w:r>
              <w:rPr>
                <w:rStyle w:val="956"/>
                <w:sz w:val="26"/>
                <w:szCs w:val="26"/>
              </w:rPr>
            </w:r>
          </w:p>
          <w:p>
            <w:pPr>
              <w:pStyle w:val="969"/>
              <w:ind w:firstLine="0"/>
              <w:jc w:val="both"/>
              <w:shd w:val="clear" w:color="auto" w:fill="auto"/>
              <w:tabs>
                <w:tab w:val="left" w:pos="1457" w:leader="none"/>
              </w:tabs>
              <w:rPr>
                <w:rStyle w:val="956"/>
                <w:sz w:val="26"/>
                <w:szCs w:val="26"/>
              </w:rPr>
            </w:pPr>
            <w:r>
              <w:rPr>
                <w:rStyle w:val="956"/>
                <w:sz w:val="26"/>
                <w:szCs w:val="26"/>
              </w:rPr>
              <w:t xml:space="preserve">Место </w:t>
            </w:r>
            <w:r>
              <w:rPr>
                <w:rStyle w:val="956"/>
                <w:sz w:val="26"/>
                <w:szCs w:val="26"/>
              </w:rPr>
              <w:t xml:space="preserve">рождения:_</w:t>
            </w:r>
            <w:r>
              <w:rPr>
                <w:rStyle w:val="956"/>
                <w:sz w:val="26"/>
                <w:szCs w:val="26"/>
              </w:rPr>
              <w:t xml:space="preserve">______________________</w:t>
            </w:r>
            <w:r>
              <w:rPr>
                <w:rStyle w:val="956"/>
                <w:sz w:val="26"/>
                <w:szCs w:val="26"/>
              </w:rPr>
            </w:r>
            <w:r>
              <w:rPr>
                <w:rStyle w:val="956"/>
                <w:sz w:val="26"/>
                <w:szCs w:val="26"/>
              </w:rPr>
            </w:r>
          </w:p>
          <w:p>
            <w:pPr>
              <w:pStyle w:val="969"/>
              <w:ind w:firstLine="0"/>
              <w:jc w:val="both"/>
              <w:shd w:val="clear" w:color="auto" w:fill="auto"/>
              <w:tabs>
                <w:tab w:val="left" w:pos="1457" w:leader="none"/>
              </w:tabs>
              <w:rPr>
                <w:rStyle w:val="956"/>
                <w:sz w:val="26"/>
                <w:szCs w:val="26"/>
              </w:rPr>
            </w:pPr>
            <w:r>
              <w:rPr>
                <w:rStyle w:val="956"/>
                <w:sz w:val="26"/>
                <w:szCs w:val="26"/>
              </w:rPr>
              <w:t xml:space="preserve">Адрес </w:t>
            </w:r>
            <w:r>
              <w:rPr>
                <w:rStyle w:val="956"/>
                <w:sz w:val="26"/>
                <w:szCs w:val="26"/>
              </w:rPr>
              <w:t xml:space="preserve">регистрации:_</w:t>
            </w:r>
            <w:r>
              <w:rPr>
                <w:rStyle w:val="956"/>
                <w:sz w:val="26"/>
                <w:szCs w:val="26"/>
              </w:rPr>
              <w:t xml:space="preserve">____________________</w:t>
            </w:r>
            <w:r>
              <w:rPr>
                <w:rStyle w:val="956"/>
                <w:sz w:val="26"/>
                <w:szCs w:val="26"/>
              </w:rPr>
            </w:r>
            <w:r>
              <w:rPr>
                <w:rStyle w:val="956"/>
                <w:sz w:val="26"/>
                <w:szCs w:val="26"/>
              </w:rPr>
            </w:r>
          </w:p>
          <w:p>
            <w:pPr>
              <w:pStyle w:val="969"/>
              <w:ind w:firstLine="0"/>
              <w:jc w:val="both"/>
              <w:shd w:val="clear" w:color="auto" w:fill="auto"/>
              <w:tabs>
                <w:tab w:val="left" w:pos="1457" w:leader="none"/>
              </w:tabs>
              <w:rPr>
                <w:rStyle w:val="956"/>
                <w:sz w:val="26"/>
                <w:szCs w:val="26"/>
              </w:rPr>
            </w:pPr>
            <w:r>
              <w:rPr>
                <w:rStyle w:val="956"/>
                <w:sz w:val="26"/>
                <w:szCs w:val="26"/>
              </w:rPr>
              <w:t xml:space="preserve">_____________________________________</w:t>
            </w:r>
            <w:r>
              <w:rPr>
                <w:rStyle w:val="956"/>
                <w:sz w:val="26"/>
                <w:szCs w:val="26"/>
              </w:rPr>
            </w:r>
            <w:r>
              <w:rPr>
                <w:rStyle w:val="956"/>
                <w:sz w:val="26"/>
                <w:szCs w:val="26"/>
              </w:rPr>
            </w:r>
          </w:p>
          <w:p>
            <w:pPr>
              <w:pStyle w:val="969"/>
              <w:ind w:firstLine="0"/>
              <w:jc w:val="both"/>
              <w:shd w:val="clear" w:color="auto" w:fill="auto"/>
              <w:tabs>
                <w:tab w:val="left" w:pos="1457" w:leader="none"/>
              </w:tabs>
              <w:rPr>
                <w:rStyle w:val="956"/>
                <w:sz w:val="26"/>
                <w:szCs w:val="26"/>
              </w:rPr>
            </w:pPr>
            <w:r>
              <w:rPr>
                <w:rStyle w:val="956"/>
                <w:sz w:val="26"/>
                <w:szCs w:val="26"/>
              </w:rPr>
              <w:t xml:space="preserve">Место </w:t>
            </w:r>
            <w:r>
              <w:rPr>
                <w:rStyle w:val="956"/>
                <w:sz w:val="26"/>
                <w:szCs w:val="26"/>
              </w:rPr>
              <w:t xml:space="preserve">жительства:_</w:t>
            </w:r>
            <w:r>
              <w:rPr>
                <w:rStyle w:val="956"/>
                <w:sz w:val="26"/>
                <w:szCs w:val="26"/>
              </w:rPr>
              <w:t xml:space="preserve">____________________</w:t>
            </w:r>
            <w:r>
              <w:rPr>
                <w:rStyle w:val="956"/>
                <w:sz w:val="26"/>
                <w:szCs w:val="26"/>
              </w:rPr>
            </w:r>
            <w:r>
              <w:rPr>
                <w:rStyle w:val="956"/>
                <w:sz w:val="26"/>
                <w:szCs w:val="26"/>
              </w:rPr>
            </w:r>
          </w:p>
          <w:p>
            <w:pPr>
              <w:pStyle w:val="969"/>
              <w:ind w:firstLine="0"/>
              <w:jc w:val="both"/>
              <w:shd w:val="clear" w:color="auto" w:fill="auto"/>
              <w:tabs>
                <w:tab w:val="left" w:pos="1457" w:leader="none"/>
              </w:tabs>
              <w:rPr>
                <w:rStyle w:val="956"/>
                <w:sz w:val="26"/>
                <w:szCs w:val="26"/>
              </w:rPr>
            </w:pPr>
            <w:r>
              <w:rPr>
                <w:rStyle w:val="956"/>
                <w:sz w:val="26"/>
                <w:szCs w:val="26"/>
              </w:rPr>
              <w:t xml:space="preserve">_____________________________________</w:t>
            </w:r>
            <w:r>
              <w:rPr>
                <w:rStyle w:val="956"/>
                <w:sz w:val="26"/>
                <w:szCs w:val="26"/>
              </w:rPr>
            </w:r>
            <w:r>
              <w:rPr>
                <w:rStyle w:val="956"/>
                <w:sz w:val="26"/>
                <w:szCs w:val="26"/>
              </w:rPr>
            </w:r>
          </w:p>
          <w:p>
            <w:pPr>
              <w:pStyle w:val="969"/>
              <w:ind w:firstLine="0"/>
              <w:jc w:val="both"/>
              <w:shd w:val="clear" w:color="auto" w:fill="auto"/>
              <w:tabs>
                <w:tab w:val="left" w:pos="1457" w:leader="none"/>
              </w:tabs>
              <w:rPr>
                <w:rStyle w:val="956"/>
                <w:sz w:val="26"/>
                <w:szCs w:val="26"/>
              </w:rPr>
            </w:pPr>
            <w:r>
              <w:rPr>
                <w:rStyle w:val="956"/>
                <w:sz w:val="26"/>
                <w:szCs w:val="26"/>
              </w:rPr>
              <w:t xml:space="preserve">Паспорт: серия, номер, кем выдан ______________________________________</w:t>
            </w:r>
            <w:r>
              <w:rPr>
                <w:rStyle w:val="956"/>
                <w:sz w:val="26"/>
                <w:szCs w:val="26"/>
              </w:rPr>
            </w:r>
            <w:r>
              <w:rPr>
                <w:rStyle w:val="956"/>
                <w:sz w:val="26"/>
                <w:szCs w:val="26"/>
              </w:rPr>
            </w:r>
          </w:p>
          <w:p>
            <w:pPr>
              <w:pStyle w:val="969"/>
              <w:ind w:firstLine="0"/>
              <w:jc w:val="both"/>
              <w:shd w:val="clear" w:color="auto" w:fill="auto"/>
              <w:tabs>
                <w:tab w:val="left" w:pos="1457" w:leader="none"/>
              </w:tabs>
              <w:rPr>
                <w:rStyle w:val="956"/>
                <w:sz w:val="26"/>
                <w:szCs w:val="26"/>
              </w:rPr>
            </w:pPr>
            <w:r>
              <w:rPr>
                <w:rStyle w:val="956"/>
                <w:sz w:val="26"/>
                <w:szCs w:val="26"/>
              </w:rPr>
              <w:t xml:space="preserve">Т</w:t>
            </w:r>
            <w:r>
              <w:rPr>
                <w:rStyle w:val="956"/>
                <w:sz w:val="26"/>
                <w:szCs w:val="26"/>
              </w:rPr>
              <w:t xml:space="preserve">елефон:</w:t>
            </w:r>
            <w:r>
              <w:rPr>
                <w:rStyle w:val="956"/>
                <w:sz w:val="26"/>
                <w:szCs w:val="26"/>
              </w:rPr>
            </w:r>
            <w:r>
              <w:rPr>
                <w:rStyle w:val="956"/>
                <w:sz w:val="26"/>
                <w:szCs w:val="26"/>
              </w:rPr>
            </w:r>
          </w:p>
          <w:p>
            <w:pPr>
              <w:pStyle w:val="969"/>
              <w:ind w:firstLine="0"/>
              <w:jc w:val="both"/>
              <w:shd w:val="clear" w:color="auto" w:fill="auto"/>
              <w:tabs>
                <w:tab w:val="left" w:pos="1457" w:leader="none"/>
              </w:tabs>
              <w:rPr>
                <w:rStyle w:val="956"/>
                <w:sz w:val="26"/>
                <w:szCs w:val="26"/>
              </w:rPr>
            </w:pPr>
            <w:r>
              <w:rPr>
                <w:rStyle w:val="956"/>
                <w:sz w:val="26"/>
                <w:szCs w:val="26"/>
              </w:rPr>
              <w:t xml:space="preserve">______________________________________</w:t>
            </w:r>
            <w:r>
              <w:rPr>
                <w:rStyle w:val="956"/>
                <w:sz w:val="26"/>
                <w:szCs w:val="26"/>
              </w:rPr>
            </w:r>
            <w:r>
              <w:rPr>
                <w:rStyle w:val="956"/>
                <w:sz w:val="26"/>
                <w:szCs w:val="26"/>
              </w:rPr>
            </w:r>
          </w:p>
          <w:p>
            <w:pPr>
              <w:pStyle w:val="969"/>
              <w:ind w:firstLine="0"/>
              <w:jc w:val="both"/>
              <w:shd w:val="clear" w:color="auto" w:fill="auto"/>
              <w:tabs>
                <w:tab w:val="left" w:pos="1457" w:leader="none"/>
              </w:tabs>
              <w:rPr>
                <w:rStyle w:val="956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rStyle w:val="956"/>
                <w:sz w:val="26"/>
                <w:szCs w:val="26"/>
              </w:rPr>
            </w:r>
            <w:r>
              <w:rPr>
                <w:rStyle w:val="956"/>
                <w:sz w:val="26"/>
                <w:szCs w:val="26"/>
              </w:rPr>
            </w:r>
          </w:p>
          <w:p>
            <w:pPr>
              <w:pStyle w:val="969"/>
              <w:ind w:firstLine="0"/>
              <w:jc w:val="both"/>
              <w:shd w:val="clear" w:color="auto" w:fill="auto"/>
              <w:tabs>
                <w:tab w:val="left" w:pos="1457" w:leader="none"/>
              </w:tabs>
              <w:rPr>
                <w:rStyle w:val="956"/>
                <w:sz w:val="26"/>
                <w:szCs w:val="26"/>
              </w:rPr>
            </w:pPr>
            <w:r>
              <w:rPr>
                <w:rStyle w:val="956"/>
                <w:sz w:val="26"/>
                <w:szCs w:val="26"/>
              </w:rPr>
              <w:t xml:space="preserve">Адрес электронной почты в сети Интернет: </w:t>
            </w:r>
            <w:r>
              <w:rPr>
                <w:rStyle w:val="956"/>
                <w:sz w:val="26"/>
                <w:szCs w:val="26"/>
              </w:rPr>
            </w:r>
            <w:r>
              <w:rPr>
                <w:rStyle w:val="956"/>
                <w:sz w:val="26"/>
                <w:szCs w:val="26"/>
              </w:rPr>
            </w:r>
          </w:p>
          <w:p>
            <w:pPr>
              <w:pStyle w:val="969"/>
              <w:ind w:firstLine="0"/>
              <w:jc w:val="both"/>
              <w:shd w:val="clear" w:color="auto" w:fill="auto"/>
              <w:tabs>
                <w:tab w:val="left" w:pos="1457" w:leader="none"/>
              </w:tabs>
              <w:rPr>
                <w:rStyle w:val="956"/>
                <w:sz w:val="26"/>
                <w:szCs w:val="26"/>
              </w:rPr>
            </w:pPr>
            <w:r>
              <w:rPr>
                <w:rStyle w:val="956"/>
                <w:sz w:val="26"/>
                <w:szCs w:val="26"/>
              </w:rPr>
              <w:t xml:space="preserve">______________________________________</w:t>
            </w:r>
            <w:r>
              <w:rPr>
                <w:rStyle w:val="956"/>
                <w:sz w:val="26"/>
                <w:szCs w:val="26"/>
              </w:rPr>
            </w:r>
            <w:r>
              <w:rPr>
                <w:rStyle w:val="956"/>
                <w:sz w:val="26"/>
                <w:szCs w:val="26"/>
              </w:rPr>
            </w:r>
          </w:p>
          <w:p>
            <w:pPr>
              <w:pStyle w:val="969"/>
              <w:ind w:firstLine="0"/>
              <w:jc w:val="both"/>
              <w:shd w:val="clear" w:color="auto" w:fill="auto"/>
              <w:tabs>
                <w:tab w:val="left" w:pos="1457" w:leader="none"/>
              </w:tabs>
              <w:rPr>
                <w:rStyle w:val="956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rStyle w:val="956"/>
                <w:sz w:val="26"/>
                <w:szCs w:val="26"/>
              </w:rPr>
            </w:r>
            <w:r>
              <w:rPr>
                <w:rStyle w:val="956"/>
                <w:sz w:val="26"/>
                <w:szCs w:val="26"/>
              </w:rPr>
            </w:r>
          </w:p>
          <w:p>
            <w:pPr>
              <w:pStyle w:val="969"/>
              <w:ind w:firstLine="0"/>
              <w:jc w:val="both"/>
              <w:shd w:val="clear" w:color="auto" w:fill="auto"/>
              <w:tabs>
                <w:tab w:val="left" w:pos="1457" w:leader="none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СНИЛС (при наличии) _________________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969"/>
              <w:ind w:firstLine="0"/>
              <w:jc w:val="both"/>
              <w:shd w:val="clear" w:color="auto" w:fill="auto"/>
              <w:tabs>
                <w:tab w:val="left" w:pos="1457" w:leader="none"/>
              </w:tabs>
              <w:rPr>
                <w:rStyle w:val="956"/>
                <w:sz w:val="26"/>
                <w:szCs w:val="26"/>
              </w:rPr>
            </w:pPr>
            <w:r>
              <w:rPr>
                <w:rStyle w:val="956"/>
                <w:sz w:val="26"/>
                <w:szCs w:val="26"/>
              </w:rPr>
            </w:r>
            <w:r>
              <w:rPr>
                <w:rStyle w:val="956"/>
                <w:sz w:val="26"/>
                <w:szCs w:val="26"/>
              </w:rPr>
            </w:r>
          </w:p>
          <w:p>
            <w:pPr>
              <w:pStyle w:val="969"/>
              <w:ind w:firstLine="0"/>
              <w:jc w:val="both"/>
              <w:shd w:val="clear" w:color="auto" w:fill="auto"/>
              <w:tabs>
                <w:tab w:val="left" w:pos="1457" w:leader="none"/>
              </w:tabs>
              <w:rPr>
                <w:rStyle w:val="956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ИНН (при наличии)  </w:t>
            </w:r>
            <w:r>
              <w:rPr>
                <w:sz w:val="26"/>
                <w:szCs w:val="26"/>
              </w:rPr>
              <w:t xml:space="preserve">_________________</w:t>
            </w:r>
            <w:r/>
            <w:r>
              <w:rPr>
                <w:sz w:val="26"/>
                <w:szCs w:val="26"/>
              </w:rPr>
            </w:r>
            <w:r>
              <w:rPr>
                <w:rStyle w:val="956"/>
                <w:sz w:val="26"/>
                <w:szCs w:val="26"/>
              </w:rPr>
            </w:r>
            <w:r>
              <w:rPr>
                <w:rStyle w:val="956"/>
                <w:sz w:val="26"/>
                <w:szCs w:val="26"/>
              </w:rPr>
            </w:r>
          </w:p>
          <w:p>
            <w:pPr>
              <w:pStyle w:val="969"/>
              <w:ind w:firstLine="0"/>
              <w:jc w:val="both"/>
              <w:shd w:val="clear" w:color="auto" w:fill="auto"/>
              <w:tabs>
                <w:tab w:val="left" w:pos="1457" w:leader="none"/>
              </w:tabs>
              <w:rPr>
                <w:rStyle w:val="956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rStyle w:val="956"/>
                <w:sz w:val="26"/>
                <w:szCs w:val="26"/>
              </w:rPr>
            </w:r>
            <w:r>
              <w:rPr>
                <w:rStyle w:val="956"/>
                <w:sz w:val="26"/>
                <w:szCs w:val="26"/>
              </w:rPr>
            </w:r>
          </w:p>
          <w:p>
            <w:pPr>
              <w:pStyle w:val="969"/>
              <w:ind w:firstLine="0"/>
              <w:jc w:val="both"/>
              <w:shd w:val="clear" w:color="auto" w:fill="auto"/>
              <w:tabs>
                <w:tab w:val="left" w:pos="1457" w:leader="none"/>
              </w:tabs>
              <w:rPr>
                <w:rStyle w:val="956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rStyle w:val="956"/>
                <w:sz w:val="26"/>
                <w:szCs w:val="26"/>
              </w:rPr>
            </w:r>
            <w:r>
              <w:rPr>
                <w:rStyle w:val="956"/>
                <w:sz w:val="26"/>
                <w:szCs w:val="26"/>
              </w:rPr>
            </w:r>
          </w:p>
          <w:p>
            <w:pPr>
              <w:pStyle w:val="969"/>
              <w:ind w:firstLine="0"/>
              <w:jc w:val="both"/>
              <w:shd w:val="clear" w:color="auto" w:fill="auto"/>
              <w:tabs>
                <w:tab w:val="left" w:pos="1457" w:leader="none"/>
              </w:tabs>
              <w:rPr>
                <w:rStyle w:val="956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rStyle w:val="956"/>
                <w:sz w:val="26"/>
                <w:szCs w:val="26"/>
              </w:rPr>
            </w:r>
            <w:r>
              <w:rPr>
                <w:rStyle w:val="956"/>
                <w:sz w:val="26"/>
                <w:szCs w:val="26"/>
              </w:rPr>
            </w:r>
          </w:p>
          <w:p>
            <w:pPr>
              <w:pStyle w:val="969"/>
              <w:ind w:firstLine="0"/>
              <w:jc w:val="both"/>
              <w:shd w:val="clear" w:color="auto" w:fill="auto"/>
              <w:tabs>
                <w:tab w:val="left" w:pos="1457" w:leader="none"/>
              </w:tabs>
              <w:rPr>
                <w:rStyle w:val="956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rStyle w:val="956"/>
                <w:sz w:val="26"/>
                <w:szCs w:val="26"/>
              </w:rPr>
            </w:r>
            <w:r>
              <w:rPr>
                <w:rStyle w:val="956"/>
                <w:sz w:val="26"/>
                <w:szCs w:val="26"/>
              </w:rPr>
            </w:r>
          </w:p>
          <w:p>
            <w:pPr>
              <w:pStyle w:val="969"/>
              <w:ind w:firstLine="0"/>
              <w:jc w:val="both"/>
              <w:shd w:val="clear" w:color="auto" w:fill="auto"/>
              <w:tabs>
                <w:tab w:val="left" w:pos="1457" w:leader="none"/>
              </w:tabs>
              <w:rPr>
                <w:rStyle w:val="956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rStyle w:val="956"/>
                <w:sz w:val="26"/>
                <w:szCs w:val="26"/>
              </w:rPr>
            </w:r>
            <w:r>
              <w:rPr>
                <w:rStyle w:val="956"/>
                <w:sz w:val="26"/>
                <w:szCs w:val="26"/>
              </w:rPr>
            </w:r>
          </w:p>
          <w:p>
            <w:pPr>
              <w:pStyle w:val="969"/>
              <w:ind w:firstLine="0"/>
              <w:jc w:val="both"/>
              <w:shd w:val="clear" w:color="auto" w:fill="auto"/>
              <w:tabs>
                <w:tab w:val="left" w:pos="1457" w:leader="none"/>
              </w:tabs>
              <w:rPr>
                <w:rStyle w:val="956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rStyle w:val="956"/>
                <w:sz w:val="26"/>
                <w:szCs w:val="26"/>
              </w:rPr>
            </w:r>
            <w:r>
              <w:rPr>
                <w:rStyle w:val="956"/>
                <w:sz w:val="26"/>
                <w:szCs w:val="26"/>
              </w:rPr>
            </w:r>
          </w:p>
          <w:p>
            <w:pPr>
              <w:pStyle w:val="969"/>
              <w:ind w:firstLine="0"/>
              <w:jc w:val="both"/>
              <w:shd w:val="clear" w:color="auto" w:fill="auto"/>
              <w:tabs>
                <w:tab w:val="left" w:pos="1457" w:leader="none"/>
              </w:tabs>
              <w:rPr>
                <w:rStyle w:val="956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rStyle w:val="956"/>
                <w:sz w:val="26"/>
                <w:szCs w:val="26"/>
              </w:rPr>
            </w:r>
            <w:r>
              <w:rPr>
                <w:rStyle w:val="956"/>
                <w:sz w:val="26"/>
                <w:szCs w:val="26"/>
              </w:rPr>
            </w:r>
          </w:p>
          <w:p>
            <w:pPr>
              <w:pStyle w:val="969"/>
              <w:ind w:firstLine="0"/>
              <w:jc w:val="both"/>
              <w:shd w:val="clear" w:color="auto" w:fill="auto"/>
              <w:tabs>
                <w:tab w:val="left" w:pos="1457" w:leader="none"/>
              </w:tabs>
              <w:rPr>
                <w:rStyle w:val="956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rStyle w:val="956"/>
                <w:sz w:val="26"/>
                <w:szCs w:val="26"/>
              </w:rPr>
            </w:r>
            <w:r>
              <w:rPr>
                <w:rStyle w:val="956"/>
                <w:sz w:val="26"/>
                <w:szCs w:val="26"/>
              </w:rPr>
            </w:r>
          </w:p>
          <w:p>
            <w:pPr>
              <w:pStyle w:val="969"/>
              <w:ind w:firstLine="0"/>
              <w:jc w:val="both"/>
              <w:shd w:val="clear" w:color="auto" w:fill="auto"/>
              <w:tabs>
                <w:tab w:val="left" w:pos="1457" w:leader="none"/>
              </w:tabs>
              <w:rPr>
                <w:rStyle w:val="956"/>
                <w:sz w:val="26"/>
                <w:szCs w:val="26"/>
              </w:rPr>
            </w:pPr>
            <w:r>
              <w:rPr>
                <w:rStyle w:val="956"/>
                <w:sz w:val="26"/>
                <w:szCs w:val="26"/>
              </w:rPr>
            </w:r>
            <w:r>
              <w:rPr>
                <w:rStyle w:val="956"/>
                <w:sz w:val="26"/>
                <w:szCs w:val="26"/>
              </w:rPr>
            </w:r>
            <w:r>
              <w:rPr>
                <w:rStyle w:val="956"/>
                <w:sz w:val="26"/>
                <w:szCs w:val="26"/>
              </w:rPr>
            </w:r>
          </w:p>
          <w:p>
            <w:pPr>
              <w:pStyle w:val="969"/>
              <w:ind w:firstLine="0"/>
              <w:jc w:val="both"/>
              <w:shd w:val="clear" w:color="auto" w:fill="auto"/>
              <w:tabs>
                <w:tab w:val="left" w:pos="1457" w:leader="none"/>
              </w:tabs>
              <w:rPr>
                <w:rStyle w:val="956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rStyle w:val="956"/>
                <w:sz w:val="26"/>
                <w:szCs w:val="26"/>
              </w:rPr>
            </w:r>
            <w:r>
              <w:rPr>
                <w:rStyle w:val="956"/>
                <w:sz w:val="26"/>
                <w:szCs w:val="26"/>
              </w:rPr>
            </w:r>
          </w:p>
          <w:p>
            <w:pPr>
              <w:pStyle w:val="969"/>
              <w:ind w:firstLine="0"/>
              <w:jc w:val="both"/>
              <w:shd w:val="clear" w:color="auto" w:fill="auto"/>
              <w:tabs>
                <w:tab w:val="left" w:pos="1457" w:leader="none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_________________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969"/>
              <w:ind w:firstLine="0"/>
              <w:jc w:val="both"/>
              <w:shd w:val="clear" w:color="auto" w:fill="auto"/>
              <w:tabs>
                <w:tab w:val="left" w:pos="1457" w:leader="none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(подпись)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969"/>
              <w:ind w:firstLine="0"/>
              <w:jc w:val="both"/>
              <w:shd w:val="clear" w:color="auto" w:fill="auto"/>
              <w:tabs>
                <w:tab w:val="left" w:pos="1457" w:leader="none"/>
              </w:tabs>
              <w:rPr>
                <w:rStyle w:val="956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rStyle w:val="956"/>
                <w:sz w:val="26"/>
                <w:szCs w:val="26"/>
              </w:rPr>
            </w:r>
            <w:r>
              <w:rPr>
                <w:rStyle w:val="956"/>
                <w:sz w:val="26"/>
                <w:szCs w:val="26"/>
              </w:rPr>
            </w:r>
          </w:p>
        </w:tc>
      </w:tr>
    </w:tbl>
    <w:p>
      <w:pPr>
        <w:pStyle w:val="969"/>
        <w:ind w:firstLine="0"/>
        <w:spacing w:after="460"/>
        <w:shd w:val="clear" w:color="auto" w:fill="auto"/>
        <w:tabs>
          <w:tab w:val="left" w:pos="1457" w:leader="none"/>
        </w:tabs>
        <w:rPr>
          <w:rStyle w:val="956"/>
          <w:sz w:val="26"/>
          <w:szCs w:val="26"/>
        </w:rPr>
      </w:pPr>
      <w:r>
        <w:rPr>
          <w:sz w:val="26"/>
          <w:szCs w:val="26"/>
        </w:rPr>
      </w:r>
      <w:r>
        <w:rPr>
          <w:rStyle w:val="956"/>
          <w:sz w:val="26"/>
          <w:szCs w:val="26"/>
        </w:rPr>
      </w:r>
      <w:r>
        <w:rPr>
          <w:rStyle w:val="956"/>
          <w:sz w:val="26"/>
          <w:szCs w:val="26"/>
        </w:rPr>
      </w:r>
    </w:p>
    <w:sectPr>
      <w:headerReference w:type="default" r:id="rId9"/>
      <w:headerReference w:type="even" r:id="rId10"/>
      <w:headerReference w:type="first" r:id="rId11"/>
      <w:footnotePr/>
      <w:endnotePr/>
      <w:type w:val="nextPage"/>
      <w:pgSz w:w="12240" w:h="15840" w:orient="portrait"/>
      <w:pgMar w:top="864" w:right="705" w:bottom="519" w:left="1330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Symbol">
    <w:panose1 w:val="05010000000000000000"/>
  </w:font>
  <w:font w:name="Times New Roman">
    <w:panose1 w:val="02020603050405020304"/>
  </w:font>
  <w:font w:name="Noto Sans CJK SC">
    <w:panose1 w:val="020B0500000000000000"/>
  </w:font>
  <w:font w:name="Calibri">
    <w:panose1 w:val="020F0502020204030204"/>
  </w:font>
  <w:font w:name="Courier New">
    <w:panose1 w:val="02070309020205020404"/>
  </w:font>
  <w:font w:name="Wingdings">
    <w:panose1 w:val="05010000000000000000"/>
  </w:font>
  <w:font w:name="Noto Serif CJK SC">
    <w:panose1 w:val="02020400000000000000"/>
  </w:font>
  <w:font w:name="FreeSans">
    <w:panose1 w:val="020B0504020202020204"/>
  </w:font>
  <w:font w:name="Arial Unicode MS">
    <w:panose1 w:val="020B0604020202020204"/>
  </w:font>
  <w:font w:name="Arial">
    <w:panose1 w:val="020B0604020202020204"/>
  </w:font>
  <w:font w:name="PT Astra Serif">
    <w:panose1 w:val="020A0603040505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spacing w:line="1" w:lineRule="exact"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72390" distB="72390" distL="0" distR="0" simplePos="0" relativeHeight="251657216" behindDoc="1" locked="0" layoutInCell="0" allowOverlap="1">
              <wp:simplePos x="0" y="0"/>
              <wp:positionH relativeFrom="page">
                <wp:posOffset>4148455</wp:posOffset>
              </wp:positionH>
              <wp:positionV relativeFrom="page">
                <wp:posOffset>247015</wp:posOffset>
              </wp:positionV>
              <wp:extent cx="116205" cy="350520"/>
              <wp:effectExtent l="0" t="0" r="0" b="0"/>
              <wp:wrapNone/>
              <wp:docPr id="1" name="Врезка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116205" cy="35052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971"/>
                            <w:rPr>
                              <w:sz w:val="24"/>
                            </w:rPr>
                          </w:pPr>
                          <w:r>
                            <w:rPr>
                              <w:rStyle w:val="958"/>
                              <w:sz w:val="24"/>
                            </w:rPr>
                          </w:r>
                          <w:r>
                            <w:rPr>
                              <w:rStyle w:val="958"/>
                              <w:sz w:val="24"/>
                            </w:rPr>
                            <w:instrText xml:space="preserve"> PAGE</w:instrText>
                          </w:r>
                          <w:r>
                            <w:rPr>
                              <w:sz w:val="24"/>
                            </w:rPr>
                          </w:r>
                          <w:r>
                            <w:rPr>
                              <w:sz w:val="24"/>
                            </w:rPr>
                          </w:r>
                        </w:p>
                      </w:txbxContent>
                    </wps:txbx>
                    <wps:bodyPr lIns="36000" tIns="36000" rIns="36000" bIns="3600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shape 0" o:spid="_x0000_s0" o:spt="202" type="#_x0000_t202" style="position:absolute;z-index:-251657216;o:allowoverlap:true;o:allowincell:false;mso-position-horizontal-relative:page;margin-left:326.65pt;mso-position-horizontal:absolute;mso-position-vertical-relative:page;margin-top:19.45pt;mso-position-vertical:absolute;width:9.15pt;height:27.60pt;mso-wrap-distance-left:0.00pt;mso-wrap-distance-top:5.70pt;mso-wrap-distance-right:0.00pt;mso-wrap-distance-bottom:5.70pt;v-text-anchor:top;visibility:visible;" fillcolor="#FFFFFF">
              <v:fill opacity="100f"/>
              <v:textbox inset="0,0,0,0">
                <w:txbxContent>
                  <w:p>
                    <w:pPr>
                      <w:pStyle w:val="971"/>
                      <w:rPr>
                        <w:sz w:val="24"/>
                      </w:rPr>
                    </w:pPr>
                    <w:r>
                      <w:rPr>
                        <w:rStyle w:val="958"/>
                        <w:sz w:val="24"/>
                      </w:rPr>
                    </w:r>
                    <w:r>
                      <w:rPr>
                        <w:rStyle w:val="958"/>
                        <w:sz w:val="24"/>
                      </w:rPr>
                      <w:instrText xml:space="preserve"> PAGE</w:instrText>
                    </w:r>
                    <w:r>
                      <w:rPr>
                        <w:sz w:val="24"/>
                      </w:rPr>
                    </w:r>
                    <w:r>
                      <w:rPr>
                        <w:sz w:val="24"/>
                      </w:rPr>
                    </w:r>
                  </w:p>
                </w:txbxContent>
              </v:textbox>
            </v:shape>
          </w:pict>
        </mc:Fallback>
      </mc:AlternateContent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78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spacing w:line="1" w:lineRule="exact"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72390" distB="72390" distL="0" distR="0" simplePos="0" relativeHeight="251658240" behindDoc="1" locked="0" layoutInCell="0" allowOverlap="1">
              <wp:simplePos x="0" y="0"/>
              <wp:positionH relativeFrom="page">
                <wp:posOffset>4148455</wp:posOffset>
              </wp:positionH>
              <wp:positionV relativeFrom="page">
                <wp:posOffset>247015</wp:posOffset>
              </wp:positionV>
              <wp:extent cx="116205" cy="350520"/>
              <wp:effectExtent l="0" t="0" r="0" b="0"/>
              <wp:wrapNone/>
              <wp:docPr id="2" name="Врезка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116205" cy="35052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971"/>
                            <w:rPr>
                              <w:sz w:val="24"/>
                            </w:rPr>
                          </w:pPr>
                          <w:r>
                            <w:rPr>
                              <w:rStyle w:val="958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Style w:val="958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Style w:val="958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Style w:val="958"/>
                              <w:sz w:val="24"/>
                            </w:rPr>
                            <w:t xml:space="preserve">18</w:t>
                          </w:r>
                          <w:r>
                            <w:rPr>
                              <w:rStyle w:val="958"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</w:rPr>
                          </w:r>
                          <w:r>
                            <w:rPr>
                              <w:sz w:val="24"/>
                            </w:rPr>
                          </w:r>
                        </w:p>
                      </w:txbxContent>
                    </wps:txbx>
                    <wps:bodyPr lIns="36000" tIns="36000" rIns="36000" bIns="3600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shape 1" o:spid="_x0000_s1" o:spt="202" type="#_x0000_t202" style="position:absolute;z-index:-251658240;o:allowoverlap:true;o:allowincell:false;mso-position-horizontal-relative:page;margin-left:326.65pt;mso-position-horizontal:absolute;mso-position-vertical-relative:page;margin-top:19.45pt;mso-position-vertical:absolute;width:9.15pt;height:27.60pt;mso-wrap-distance-left:0.00pt;mso-wrap-distance-top:5.70pt;mso-wrap-distance-right:0.00pt;mso-wrap-distance-bottom:5.70pt;v-text-anchor:top;visibility:visible;" fillcolor="#FFFFFF">
              <v:fill opacity="100f"/>
              <v:textbox inset="0,0,0,0">
                <w:txbxContent>
                  <w:p>
                    <w:pPr>
                      <w:pStyle w:val="971"/>
                      <w:rPr>
                        <w:sz w:val="24"/>
                      </w:rPr>
                    </w:pPr>
                    <w:r>
                      <w:rPr>
                        <w:rStyle w:val="958"/>
                        <w:sz w:val="24"/>
                      </w:rPr>
                      <w:fldChar w:fldCharType="begin"/>
                    </w:r>
                    <w:r>
                      <w:rPr>
                        <w:rStyle w:val="958"/>
                        <w:sz w:val="24"/>
                      </w:rPr>
                      <w:instrText xml:space="preserve"> PAGE </w:instrText>
                    </w:r>
                    <w:r>
                      <w:rPr>
                        <w:rStyle w:val="958"/>
                        <w:sz w:val="24"/>
                      </w:rPr>
                      <w:fldChar w:fldCharType="separate"/>
                    </w:r>
                    <w:r>
                      <w:rPr>
                        <w:rStyle w:val="958"/>
                        <w:sz w:val="24"/>
                      </w:rPr>
                      <w:t xml:space="preserve">18</w:t>
                    </w:r>
                    <w:r>
                      <w:rPr>
                        <w:rStyle w:val="958"/>
                        <w:sz w:val="24"/>
                      </w:rPr>
                      <w:fldChar w:fldCharType="end"/>
                    </w:r>
                    <w:r>
                      <w:rPr>
                        <w:sz w:val="24"/>
                      </w:rPr>
                    </w:r>
                    <w:r>
                      <w:rPr>
                        <w:sz w:val="24"/>
                      </w:rPr>
                    </w:r>
                  </w:p>
                </w:txbxContent>
              </v:textbox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/>
        <w:i w:val="0"/>
        <w:caps w:val="0"/>
        <w:smallCaps w:val="0"/>
        <w:strike w:val="0"/>
        <w:spacing w:val="0"/>
        <w:sz w:val="20"/>
      </w:rPr>
    </w:lvl>
    <w:lvl w:ilvl="1">
      <w:start w:val="1"/>
      <w:numFmt w:val="decimal"/>
      <w:isLgl w:val="false"/>
      <w:suff w:val="tab"/>
      <w:lvlText w:val="%1.%2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0"/>
      </w:rPr>
    </w:lvl>
    <w:lvl w:ilvl="3">
      <w:start w:val="1"/>
      <w:numFmt w:val="decimal"/>
      <w:isLgl w:val="false"/>
      <w:suff w:val="tab"/>
      <w:lvlText w:val="%2.%3.%4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0"/>
      </w:rPr>
    </w:lvl>
    <w:lvl w:ilvl="4">
      <w:start w:val="1"/>
      <w:numFmt w:val="decimal"/>
      <w:isLgl w:val="false"/>
      <w:suff w:val="tab"/>
      <w:lvlText w:val="%3.%4.%5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0"/>
      </w:rPr>
    </w:lvl>
    <w:lvl w:ilvl="5">
      <w:start w:val="1"/>
      <w:numFmt w:val="decimal"/>
      <w:isLgl w:val="false"/>
      <w:suff w:val="tab"/>
      <w:lvlText w:val="%4.%5.%6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0"/>
      </w:rPr>
    </w:lvl>
    <w:lvl w:ilvl="6">
      <w:start w:val="1"/>
      <w:numFmt w:val="decimal"/>
      <w:isLgl w:val="false"/>
      <w:suff w:val="tab"/>
      <w:lvlText w:val="%5.%6.%7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0"/>
      </w:rPr>
    </w:lvl>
    <w:lvl w:ilvl="7">
      <w:start w:val="1"/>
      <w:numFmt w:val="decimal"/>
      <w:isLgl w:val="false"/>
      <w:suff w:val="tab"/>
      <w:lvlText w:val="%6.%7.%8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0"/>
      </w:rPr>
    </w:lvl>
    <w:lvl w:ilvl="8">
      <w:start w:val="1"/>
      <w:numFmt w:val="decimal"/>
      <w:isLgl w:val="false"/>
      <w:suff w:val="tab"/>
      <w:lvlText w:val="%7.%8.%9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0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4"/>
      </w:rPr>
    </w:lvl>
    <w:lvl w:ilvl="1">
      <w:start w:val="1"/>
      <w:numFmt w:val="decimal"/>
      <w:isLgl w:val="false"/>
      <w:suff w:val="tab"/>
      <w:lvlText w:val="%2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4"/>
      </w:rPr>
    </w:lvl>
    <w:lvl w:ilvl="2">
      <w:start w:val="1"/>
      <w:numFmt w:val="decimal"/>
      <w:isLgl w:val="false"/>
      <w:suff w:val="tab"/>
      <w:lvlText w:val="%3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4"/>
      </w:rPr>
    </w:lvl>
    <w:lvl w:ilvl="3">
      <w:start w:val="1"/>
      <w:numFmt w:val="decimal"/>
      <w:isLgl w:val="false"/>
      <w:suff w:val="tab"/>
      <w:lvlText w:val="%4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4"/>
      </w:rPr>
    </w:lvl>
    <w:lvl w:ilvl="4">
      <w:start w:val="1"/>
      <w:numFmt w:val="decimal"/>
      <w:isLgl w:val="false"/>
      <w:suff w:val="tab"/>
      <w:lvlText w:val="%5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4"/>
      </w:rPr>
    </w:lvl>
    <w:lvl w:ilvl="5">
      <w:start w:val="1"/>
      <w:numFmt w:val="decimal"/>
      <w:isLgl w:val="false"/>
      <w:suff w:val="tab"/>
      <w:lvlText w:val="%6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4"/>
      </w:rPr>
    </w:lvl>
    <w:lvl w:ilvl="6">
      <w:start w:val="1"/>
      <w:numFmt w:val="decimal"/>
      <w:isLgl w:val="false"/>
      <w:suff w:val="tab"/>
      <w:lvlText w:val="%7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4"/>
      </w:rPr>
    </w:lvl>
    <w:lvl w:ilvl="7">
      <w:start w:val="1"/>
      <w:numFmt w:val="decimal"/>
      <w:isLgl w:val="false"/>
      <w:suff w:val="tab"/>
      <w:lvlText w:val="%8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4"/>
      </w:rPr>
    </w:lvl>
    <w:lvl w:ilvl="8">
      <w:start w:val="1"/>
      <w:numFmt w:val="decimal"/>
      <w:isLgl w:val="false"/>
      <w:suff w:val="tab"/>
      <w:lvlText w:val="%9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4"/>
      </w:rPr>
    </w:lvl>
  </w:abstractNum>
  <w:abstractNum w:abstractNumId="3">
    <w:multiLevelType w:val="hybridMultilevel"/>
    <w:lvl w:ilvl="0">
      <w:start w:val="3"/>
      <w:numFmt w:val="decimal"/>
      <w:isLgl w:val="false"/>
      <w:suff w:val="tab"/>
      <w:lvlText w:val="5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0"/>
      </w:rPr>
    </w:lvl>
    <w:lvl w:ilvl="1">
      <w:start w:val="3"/>
      <w:numFmt w:val="decimal"/>
      <w:isLgl w:val="false"/>
      <w:suff w:val="tab"/>
      <w:lvlText w:val="5.%2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0"/>
      </w:rPr>
    </w:lvl>
    <w:lvl w:ilvl="2">
      <w:start w:val="3"/>
      <w:numFmt w:val="decimal"/>
      <w:isLgl w:val="false"/>
      <w:suff w:val="tab"/>
      <w:lvlText w:val="5.%3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0"/>
      </w:rPr>
    </w:lvl>
    <w:lvl w:ilvl="3">
      <w:start w:val="3"/>
      <w:numFmt w:val="decimal"/>
      <w:isLgl w:val="false"/>
      <w:suff w:val="tab"/>
      <w:lvlText w:val="5.%4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0"/>
      </w:rPr>
    </w:lvl>
    <w:lvl w:ilvl="4">
      <w:start w:val="3"/>
      <w:numFmt w:val="decimal"/>
      <w:isLgl w:val="false"/>
      <w:suff w:val="tab"/>
      <w:lvlText w:val="5.%5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0"/>
      </w:rPr>
    </w:lvl>
    <w:lvl w:ilvl="5">
      <w:start w:val="3"/>
      <w:numFmt w:val="decimal"/>
      <w:isLgl w:val="false"/>
      <w:suff w:val="tab"/>
      <w:lvlText w:val="5.%6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0"/>
      </w:rPr>
    </w:lvl>
    <w:lvl w:ilvl="6">
      <w:start w:val="3"/>
      <w:numFmt w:val="decimal"/>
      <w:isLgl w:val="false"/>
      <w:suff w:val="tab"/>
      <w:lvlText w:val="5.%7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0"/>
      </w:rPr>
    </w:lvl>
    <w:lvl w:ilvl="7">
      <w:start w:val="3"/>
      <w:numFmt w:val="decimal"/>
      <w:isLgl w:val="false"/>
      <w:suff w:val="tab"/>
      <w:lvlText w:val="5.%8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0"/>
      </w:rPr>
    </w:lvl>
    <w:lvl w:ilvl="8">
      <w:start w:val="3"/>
      <w:numFmt w:val="decimal"/>
      <w:isLgl w:val="false"/>
      <w:suff w:val="tab"/>
      <w:lvlText w:val="5.%9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0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/>
        <w:i w:val="0"/>
        <w:caps w:val="0"/>
        <w:smallCaps w:val="0"/>
        <w:strike w:val="0"/>
        <w:spacing w:val="0"/>
        <w:sz w:val="20"/>
      </w:rPr>
    </w:lvl>
    <w:lvl w:ilvl="1">
      <w:start w:val="1"/>
      <w:numFmt w:val="decimal"/>
      <w:isLgl w:val="false"/>
      <w:suff w:val="tab"/>
      <w:lvlText w:val="%1.%2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6"/>
      </w:rPr>
    </w:lvl>
    <w:lvl w:ilvl="2">
      <w:start w:val="1"/>
      <w:numFmt w:val="decimal"/>
      <w:isLgl w:val="false"/>
      <w:suff w:val="tab"/>
      <w:lvlText w:val="%1.%2.%3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6"/>
      </w:rPr>
    </w:lvl>
    <w:lvl w:ilvl="3">
      <w:start w:val="1"/>
      <w:numFmt w:val="decimal"/>
      <w:isLgl w:val="false"/>
      <w:suff w:val="tab"/>
      <w:lvlText w:val="%2.%3.%4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0"/>
      </w:rPr>
    </w:lvl>
    <w:lvl w:ilvl="4">
      <w:start w:val="1"/>
      <w:numFmt w:val="decimal"/>
      <w:isLgl w:val="false"/>
      <w:suff w:val="tab"/>
      <w:lvlText w:val="%3.%4.%5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0"/>
      </w:rPr>
    </w:lvl>
    <w:lvl w:ilvl="5">
      <w:start w:val="1"/>
      <w:numFmt w:val="decimal"/>
      <w:isLgl w:val="false"/>
      <w:suff w:val="tab"/>
      <w:lvlText w:val="%4.%5.%6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0"/>
      </w:rPr>
    </w:lvl>
    <w:lvl w:ilvl="6">
      <w:start w:val="1"/>
      <w:numFmt w:val="decimal"/>
      <w:isLgl w:val="false"/>
      <w:suff w:val="tab"/>
      <w:lvlText w:val="%5.%6.%7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0"/>
      </w:rPr>
    </w:lvl>
    <w:lvl w:ilvl="7">
      <w:start w:val="1"/>
      <w:numFmt w:val="decimal"/>
      <w:isLgl w:val="false"/>
      <w:suff w:val="tab"/>
      <w:lvlText w:val="%6.%7.%8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0"/>
      </w:rPr>
    </w:lvl>
    <w:lvl w:ilvl="8">
      <w:start w:val="1"/>
      <w:numFmt w:val="decimal"/>
      <w:isLgl w:val="false"/>
      <w:suff w:val="tab"/>
      <w:lvlText w:val="%7.%8.%9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0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5.2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0"/>
      </w:rPr>
    </w:lvl>
    <w:lvl w:ilvl="1">
      <w:start w:val="1"/>
      <w:numFmt w:val="decimal"/>
      <w:isLgl w:val="false"/>
      <w:suff w:val="tab"/>
      <w:lvlText w:val="5.2.%2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0"/>
      </w:rPr>
    </w:lvl>
    <w:lvl w:ilvl="2">
      <w:start w:val="1"/>
      <w:numFmt w:val="decimal"/>
      <w:isLgl w:val="false"/>
      <w:suff w:val="tab"/>
      <w:lvlText w:val="5.2.%3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0"/>
      </w:rPr>
    </w:lvl>
    <w:lvl w:ilvl="3">
      <w:start w:val="1"/>
      <w:numFmt w:val="decimal"/>
      <w:isLgl w:val="false"/>
      <w:suff w:val="tab"/>
      <w:lvlText w:val="5.2.%4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0"/>
      </w:rPr>
    </w:lvl>
    <w:lvl w:ilvl="4">
      <w:start w:val="1"/>
      <w:numFmt w:val="decimal"/>
      <w:isLgl w:val="false"/>
      <w:suff w:val="tab"/>
      <w:lvlText w:val="5.2.%5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0"/>
      </w:rPr>
    </w:lvl>
    <w:lvl w:ilvl="5">
      <w:start w:val="1"/>
      <w:numFmt w:val="decimal"/>
      <w:isLgl w:val="false"/>
      <w:suff w:val="tab"/>
      <w:lvlText w:val="5.2.%6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0"/>
      </w:rPr>
    </w:lvl>
    <w:lvl w:ilvl="6">
      <w:start w:val="1"/>
      <w:numFmt w:val="decimal"/>
      <w:isLgl w:val="false"/>
      <w:suff w:val="tab"/>
      <w:lvlText w:val="5.2.%7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0"/>
      </w:rPr>
    </w:lvl>
    <w:lvl w:ilvl="7">
      <w:start w:val="1"/>
      <w:numFmt w:val="decimal"/>
      <w:isLgl w:val="false"/>
      <w:suff w:val="tab"/>
      <w:lvlText w:val="5.2.%8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0"/>
      </w:rPr>
    </w:lvl>
    <w:lvl w:ilvl="8">
      <w:start w:val="1"/>
      <w:numFmt w:val="decimal"/>
      <w:isLgl w:val="false"/>
      <w:suff w:val="tab"/>
      <w:lvlText w:val="5.2.%9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0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5.4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0"/>
      </w:rPr>
    </w:lvl>
    <w:lvl w:ilvl="1">
      <w:start w:val="1"/>
      <w:numFmt w:val="decimal"/>
      <w:isLgl w:val="false"/>
      <w:suff w:val="tab"/>
      <w:lvlText w:val="5.4.%2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0"/>
      </w:rPr>
    </w:lvl>
    <w:lvl w:ilvl="2">
      <w:start w:val="1"/>
      <w:numFmt w:val="decimal"/>
      <w:isLgl w:val="false"/>
      <w:suff w:val="tab"/>
      <w:lvlText w:val="5.4.%3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0"/>
      </w:rPr>
    </w:lvl>
    <w:lvl w:ilvl="3">
      <w:start w:val="1"/>
      <w:numFmt w:val="decimal"/>
      <w:isLgl w:val="false"/>
      <w:suff w:val="tab"/>
      <w:lvlText w:val="5.4.%4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0"/>
      </w:rPr>
    </w:lvl>
    <w:lvl w:ilvl="4">
      <w:start w:val="1"/>
      <w:numFmt w:val="decimal"/>
      <w:isLgl w:val="false"/>
      <w:suff w:val="tab"/>
      <w:lvlText w:val="5.4.%5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0"/>
      </w:rPr>
    </w:lvl>
    <w:lvl w:ilvl="5">
      <w:start w:val="1"/>
      <w:numFmt w:val="decimal"/>
      <w:isLgl w:val="false"/>
      <w:suff w:val="tab"/>
      <w:lvlText w:val="5.4.%6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0"/>
      </w:rPr>
    </w:lvl>
    <w:lvl w:ilvl="6">
      <w:start w:val="1"/>
      <w:numFmt w:val="decimal"/>
      <w:isLgl w:val="false"/>
      <w:suff w:val="tab"/>
      <w:lvlText w:val="5.4.%7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0"/>
      </w:rPr>
    </w:lvl>
    <w:lvl w:ilvl="7">
      <w:start w:val="1"/>
      <w:numFmt w:val="decimal"/>
      <w:isLgl w:val="false"/>
      <w:suff w:val="tab"/>
      <w:lvlText w:val="5.4.%8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0"/>
      </w:rPr>
    </w:lvl>
    <w:lvl w:ilvl="8">
      <w:start w:val="1"/>
      <w:numFmt w:val="decimal"/>
      <w:isLgl w:val="false"/>
      <w:suff w:val="tab"/>
      <w:lvlText w:val="5.4.%9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0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1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8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5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2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7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4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869" w:hanging="360"/>
      </w:pPr>
      <w:rPr>
        <w:rFonts w:hint="default" w:ascii="Wingdings" w:hAnsi="Wingdings" w:eastAsia="Wingdings" w:cs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0" w:firstLine="0"/>
        <w:tabs>
          <w:tab w:val="num" w:pos="0" w:leader="none"/>
        </w:tabs>
      </w:pPr>
      <w:rPr>
        <w:rFonts w:hint="default" w:ascii="Times New Roman" w:hAnsi="Times New Roman" w:cs="Times New Roman"/>
        <w:b w:val="0"/>
        <w:i w:val="0"/>
        <w:caps w:val="0"/>
        <w:smallCaps w:val="0"/>
        <w:strike w:val="0"/>
        <w:spacing w:val="0"/>
        <w:sz w:val="20"/>
      </w:rPr>
    </w:lvl>
    <w:lvl w:ilvl="1">
      <w:start w:val="1"/>
      <w:numFmt w:val="bullet"/>
      <w:isLgl w:val="false"/>
      <w:suff w:val="tab"/>
      <w:lvlText w:val="-"/>
      <w:lvlJc w:val="left"/>
      <w:pPr>
        <w:ind w:left="0" w:firstLine="0"/>
        <w:tabs>
          <w:tab w:val="num" w:pos="0" w:leader="none"/>
        </w:tabs>
      </w:pPr>
      <w:rPr>
        <w:rFonts w:hint="default" w:ascii="Times New Roman" w:hAnsi="Times New Roman" w:cs="Times New Roman"/>
        <w:b w:val="0"/>
        <w:i w:val="0"/>
        <w:caps w:val="0"/>
        <w:smallCaps w:val="0"/>
        <w:strike w:val="0"/>
        <w:spacing w:val="0"/>
        <w:sz w:val="20"/>
      </w:rPr>
    </w:lvl>
    <w:lvl w:ilvl="2">
      <w:start w:val="1"/>
      <w:numFmt w:val="bullet"/>
      <w:isLgl w:val="false"/>
      <w:suff w:val="tab"/>
      <w:lvlText w:val="-"/>
      <w:lvlJc w:val="left"/>
      <w:pPr>
        <w:ind w:left="0" w:firstLine="0"/>
        <w:tabs>
          <w:tab w:val="num" w:pos="0" w:leader="none"/>
        </w:tabs>
      </w:pPr>
      <w:rPr>
        <w:rFonts w:hint="default" w:ascii="Times New Roman" w:hAnsi="Times New Roman" w:cs="Times New Roman"/>
        <w:b w:val="0"/>
        <w:i w:val="0"/>
        <w:caps w:val="0"/>
        <w:smallCaps w:val="0"/>
        <w:strike w:val="0"/>
        <w:spacing w:val="0"/>
        <w:sz w:val="20"/>
      </w:rPr>
    </w:lvl>
    <w:lvl w:ilvl="3">
      <w:start w:val="1"/>
      <w:numFmt w:val="bullet"/>
      <w:isLgl w:val="false"/>
      <w:suff w:val="tab"/>
      <w:lvlText w:val="-"/>
      <w:lvlJc w:val="left"/>
      <w:pPr>
        <w:ind w:left="0" w:firstLine="0"/>
        <w:tabs>
          <w:tab w:val="num" w:pos="0" w:leader="none"/>
        </w:tabs>
      </w:pPr>
      <w:rPr>
        <w:rFonts w:hint="default" w:ascii="Times New Roman" w:hAnsi="Times New Roman" w:cs="Times New Roman"/>
        <w:b w:val="0"/>
        <w:i w:val="0"/>
        <w:caps w:val="0"/>
        <w:smallCaps w:val="0"/>
        <w:strike w:val="0"/>
        <w:spacing w:val="0"/>
        <w:sz w:val="20"/>
      </w:rPr>
    </w:lvl>
    <w:lvl w:ilvl="4">
      <w:start w:val="1"/>
      <w:numFmt w:val="bullet"/>
      <w:isLgl w:val="false"/>
      <w:suff w:val="tab"/>
      <w:lvlText w:val="-"/>
      <w:lvlJc w:val="left"/>
      <w:pPr>
        <w:ind w:left="0" w:firstLine="0"/>
        <w:tabs>
          <w:tab w:val="num" w:pos="0" w:leader="none"/>
        </w:tabs>
      </w:pPr>
      <w:rPr>
        <w:rFonts w:hint="default" w:ascii="Times New Roman" w:hAnsi="Times New Roman" w:cs="Times New Roman"/>
        <w:b w:val="0"/>
        <w:i w:val="0"/>
        <w:caps w:val="0"/>
        <w:smallCaps w:val="0"/>
        <w:strike w:val="0"/>
        <w:spacing w:val="0"/>
        <w:sz w:val="20"/>
      </w:rPr>
    </w:lvl>
    <w:lvl w:ilvl="5">
      <w:start w:val="1"/>
      <w:numFmt w:val="bullet"/>
      <w:isLgl w:val="false"/>
      <w:suff w:val="tab"/>
      <w:lvlText w:val="-"/>
      <w:lvlJc w:val="left"/>
      <w:pPr>
        <w:ind w:left="0" w:firstLine="0"/>
        <w:tabs>
          <w:tab w:val="num" w:pos="0" w:leader="none"/>
        </w:tabs>
      </w:pPr>
      <w:rPr>
        <w:rFonts w:hint="default" w:ascii="Times New Roman" w:hAnsi="Times New Roman" w:cs="Times New Roman"/>
        <w:b w:val="0"/>
        <w:i w:val="0"/>
        <w:caps w:val="0"/>
        <w:smallCaps w:val="0"/>
        <w:strike w:val="0"/>
        <w:spacing w:val="0"/>
        <w:sz w:val="20"/>
      </w:rPr>
    </w:lvl>
    <w:lvl w:ilvl="6">
      <w:start w:val="1"/>
      <w:numFmt w:val="bullet"/>
      <w:isLgl w:val="false"/>
      <w:suff w:val="tab"/>
      <w:lvlText w:val="-"/>
      <w:lvlJc w:val="left"/>
      <w:pPr>
        <w:ind w:left="0" w:firstLine="0"/>
        <w:tabs>
          <w:tab w:val="num" w:pos="0" w:leader="none"/>
        </w:tabs>
      </w:pPr>
      <w:rPr>
        <w:rFonts w:hint="default" w:ascii="Times New Roman" w:hAnsi="Times New Roman" w:cs="Times New Roman"/>
        <w:b w:val="0"/>
        <w:i w:val="0"/>
        <w:caps w:val="0"/>
        <w:smallCaps w:val="0"/>
        <w:strike w:val="0"/>
        <w:spacing w:val="0"/>
        <w:sz w:val="20"/>
      </w:rPr>
    </w:lvl>
    <w:lvl w:ilvl="7">
      <w:start w:val="1"/>
      <w:numFmt w:val="bullet"/>
      <w:isLgl w:val="false"/>
      <w:suff w:val="tab"/>
      <w:lvlText w:val="-"/>
      <w:lvlJc w:val="left"/>
      <w:pPr>
        <w:ind w:left="0" w:firstLine="0"/>
        <w:tabs>
          <w:tab w:val="num" w:pos="0" w:leader="none"/>
        </w:tabs>
      </w:pPr>
      <w:rPr>
        <w:rFonts w:hint="default" w:ascii="Times New Roman" w:hAnsi="Times New Roman" w:cs="Times New Roman"/>
        <w:b w:val="0"/>
        <w:i w:val="0"/>
        <w:caps w:val="0"/>
        <w:smallCaps w:val="0"/>
        <w:strike w:val="0"/>
        <w:spacing w:val="0"/>
        <w:sz w:val="20"/>
      </w:rPr>
    </w:lvl>
    <w:lvl w:ilvl="8">
      <w:start w:val="1"/>
      <w:numFmt w:val="bullet"/>
      <w:isLgl w:val="false"/>
      <w:suff w:val="tab"/>
      <w:lvlText w:val="-"/>
      <w:lvlJc w:val="left"/>
      <w:pPr>
        <w:ind w:left="0" w:firstLine="0"/>
        <w:tabs>
          <w:tab w:val="num" w:pos="0" w:leader="none"/>
        </w:tabs>
      </w:pPr>
      <w:rPr>
        <w:rFonts w:hint="default" w:ascii="Times New Roman" w:hAnsi="Times New Roman" w:cs="Times New Roman"/>
        <w:b w:val="0"/>
        <w:i w:val="0"/>
        <w:caps w:val="0"/>
        <w:smallCaps w:val="0"/>
        <w:strike w:val="0"/>
        <w:spacing w:val="0"/>
        <w:sz w:val="20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□"/>
      <w:lvlJc w:val="left"/>
      <w:pPr>
        <w:ind w:left="0" w:firstLine="0"/>
        <w:tabs>
          <w:tab w:val="num" w:pos="0" w:leader="none"/>
        </w:tabs>
      </w:pPr>
      <w:rPr>
        <w:rFonts w:hint="default" w:ascii="Times New Roman" w:hAnsi="Times New Roman" w:cs="Times New Roman"/>
        <w:b w:val="0"/>
        <w:i w:val="0"/>
        <w:caps w:val="0"/>
        <w:smallCaps w:val="0"/>
        <w:strike w:val="0"/>
        <w:spacing w:val="0"/>
        <w:sz w:val="20"/>
      </w:rPr>
    </w:lvl>
    <w:lvl w:ilvl="1">
      <w:start w:val="1"/>
      <w:numFmt w:val="bullet"/>
      <w:isLgl w:val="false"/>
      <w:suff w:val="tab"/>
      <w:lvlText w:val="□"/>
      <w:lvlJc w:val="left"/>
      <w:pPr>
        <w:ind w:left="0" w:firstLine="0"/>
        <w:tabs>
          <w:tab w:val="num" w:pos="0" w:leader="none"/>
        </w:tabs>
      </w:pPr>
      <w:rPr>
        <w:rFonts w:hint="default" w:ascii="Times New Roman" w:hAnsi="Times New Roman" w:cs="Times New Roman"/>
        <w:b w:val="0"/>
        <w:i w:val="0"/>
        <w:caps w:val="0"/>
        <w:smallCaps w:val="0"/>
        <w:strike w:val="0"/>
        <w:spacing w:val="0"/>
        <w:sz w:val="20"/>
      </w:rPr>
    </w:lvl>
    <w:lvl w:ilvl="2">
      <w:start w:val="1"/>
      <w:numFmt w:val="bullet"/>
      <w:isLgl w:val="false"/>
      <w:suff w:val="tab"/>
      <w:lvlText w:val="□"/>
      <w:lvlJc w:val="left"/>
      <w:pPr>
        <w:ind w:left="0" w:firstLine="0"/>
        <w:tabs>
          <w:tab w:val="num" w:pos="0" w:leader="none"/>
        </w:tabs>
      </w:pPr>
      <w:rPr>
        <w:rFonts w:hint="default" w:ascii="Times New Roman" w:hAnsi="Times New Roman" w:cs="Times New Roman"/>
        <w:b w:val="0"/>
        <w:i w:val="0"/>
        <w:caps w:val="0"/>
        <w:smallCaps w:val="0"/>
        <w:strike w:val="0"/>
        <w:spacing w:val="0"/>
        <w:sz w:val="20"/>
      </w:rPr>
    </w:lvl>
    <w:lvl w:ilvl="3">
      <w:start w:val="1"/>
      <w:numFmt w:val="bullet"/>
      <w:isLgl w:val="false"/>
      <w:suff w:val="tab"/>
      <w:lvlText w:val="□"/>
      <w:lvlJc w:val="left"/>
      <w:pPr>
        <w:ind w:left="0" w:firstLine="0"/>
        <w:tabs>
          <w:tab w:val="num" w:pos="0" w:leader="none"/>
        </w:tabs>
      </w:pPr>
      <w:rPr>
        <w:rFonts w:hint="default" w:ascii="Times New Roman" w:hAnsi="Times New Roman" w:cs="Times New Roman"/>
        <w:b w:val="0"/>
        <w:i w:val="0"/>
        <w:caps w:val="0"/>
        <w:smallCaps w:val="0"/>
        <w:strike w:val="0"/>
        <w:spacing w:val="0"/>
        <w:sz w:val="20"/>
      </w:rPr>
    </w:lvl>
    <w:lvl w:ilvl="4">
      <w:start w:val="1"/>
      <w:numFmt w:val="bullet"/>
      <w:isLgl w:val="false"/>
      <w:suff w:val="tab"/>
      <w:lvlText w:val="□"/>
      <w:lvlJc w:val="left"/>
      <w:pPr>
        <w:ind w:left="0" w:firstLine="0"/>
        <w:tabs>
          <w:tab w:val="num" w:pos="0" w:leader="none"/>
        </w:tabs>
      </w:pPr>
      <w:rPr>
        <w:rFonts w:hint="default" w:ascii="Times New Roman" w:hAnsi="Times New Roman" w:cs="Times New Roman"/>
        <w:b w:val="0"/>
        <w:i w:val="0"/>
        <w:caps w:val="0"/>
        <w:smallCaps w:val="0"/>
        <w:strike w:val="0"/>
        <w:spacing w:val="0"/>
        <w:sz w:val="20"/>
      </w:rPr>
    </w:lvl>
    <w:lvl w:ilvl="5">
      <w:start w:val="1"/>
      <w:numFmt w:val="bullet"/>
      <w:isLgl w:val="false"/>
      <w:suff w:val="tab"/>
      <w:lvlText w:val="□"/>
      <w:lvlJc w:val="left"/>
      <w:pPr>
        <w:ind w:left="0" w:firstLine="0"/>
        <w:tabs>
          <w:tab w:val="num" w:pos="0" w:leader="none"/>
        </w:tabs>
      </w:pPr>
      <w:rPr>
        <w:rFonts w:hint="default" w:ascii="Times New Roman" w:hAnsi="Times New Roman" w:cs="Times New Roman"/>
        <w:b w:val="0"/>
        <w:i w:val="0"/>
        <w:caps w:val="0"/>
        <w:smallCaps w:val="0"/>
        <w:strike w:val="0"/>
        <w:spacing w:val="0"/>
        <w:sz w:val="20"/>
      </w:rPr>
    </w:lvl>
    <w:lvl w:ilvl="6">
      <w:start w:val="1"/>
      <w:numFmt w:val="bullet"/>
      <w:isLgl w:val="false"/>
      <w:suff w:val="tab"/>
      <w:lvlText w:val="□"/>
      <w:lvlJc w:val="left"/>
      <w:pPr>
        <w:ind w:left="0" w:firstLine="0"/>
        <w:tabs>
          <w:tab w:val="num" w:pos="0" w:leader="none"/>
        </w:tabs>
      </w:pPr>
      <w:rPr>
        <w:rFonts w:hint="default" w:ascii="Times New Roman" w:hAnsi="Times New Roman" w:cs="Times New Roman"/>
        <w:b w:val="0"/>
        <w:i w:val="0"/>
        <w:caps w:val="0"/>
        <w:smallCaps w:val="0"/>
        <w:strike w:val="0"/>
        <w:spacing w:val="0"/>
        <w:sz w:val="20"/>
      </w:rPr>
    </w:lvl>
    <w:lvl w:ilvl="7">
      <w:start w:val="1"/>
      <w:numFmt w:val="bullet"/>
      <w:isLgl w:val="false"/>
      <w:suff w:val="tab"/>
      <w:lvlText w:val="□"/>
      <w:lvlJc w:val="left"/>
      <w:pPr>
        <w:ind w:left="0" w:firstLine="0"/>
        <w:tabs>
          <w:tab w:val="num" w:pos="0" w:leader="none"/>
        </w:tabs>
      </w:pPr>
      <w:rPr>
        <w:rFonts w:hint="default" w:ascii="Times New Roman" w:hAnsi="Times New Roman" w:cs="Times New Roman"/>
        <w:b w:val="0"/>
        <w:i w:val="0"/>
        <w:caps w:val="0"/>
        <w:smallCaps w:val="0"/>
        <w:strike w:val="0"/>
        <w:spacing w:val="0"/>
        <w:sz w:val="20"/>
      </w:rPr>
    </w:lvl>
    <w:lvl w:ilvl="8">
      <w:start w:val="1"/>
      <w:numFmt w:val="bullet"/>
      <w:isLgl w:val="false"/>
      <w:suff w:val="tab"/>
      <w:lvlText w:val="□"/>
      <w:lvlJc w:val="left"/>
      <w:pPr>
        <w:ind w:left="0" w:firstLine="0"/>
        <w:tabs>
          <w:tab w:val="num" w:pos="0" w:leader="none"/>
        </w:tabs>
      </w:pPr>
      <w:rPr>
        <w:rFonts w:hint="default" w:ascii="Times New Roman" w:hAnsi="Times New Roman" w:cs="Times New Roman"/>
        <w:b w:val="0"/>
        <w:i w:val="0"/>
        <w:caps w:val="0"/>
        <w:smallCaps w:val="0"/>
        <w:strike w:val="0"/>
        <w:spacing w:val="0"/>
        <w:sz w:val="20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□"/>
      <w:lvlJc w:val="left"/>
      <w:pPr>
        <w:ind w:left="720" w:hanging="36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spacing w:val="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2"/>
  </w:num>
  <w:num w:numId="2">
    <w:abstractNumId w:val="4"/>
  </w:num>
  <w:num w:numId="3">
    <w:abstractNumId w:val="9"/>
  </w:num>
  <w:num w:numId="4">
    <w:abstractNumId w:val="1"/>
  </w:num>
  <w:num w:numId="5">
    <w:abstractNumId w:val="10"/>
  </w:num>
  <w:num w:numId="6">
    <w:abstractNumId w:val="5"/>
  </w:num>
  <w:num w:numId="7">
    <w:abstractNumId w:val="3"/>
  </w:num>
  <w:num w:numId="8">
    <w:abstractNumId w:val="6"/>
  </w:num>
  <w:num w:numId="9">
    <w:abstractNumId w:val="0"/>
  </w:num>
  <w:num w:numId="10">
    <w:abstractNumId w:val="11"/>
  </w:num>
  <w:num w:numId="11">
    <w:abstractNumId w:val="7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PT Astra Serif" w:hAnsi="PT Astra Serif" w:eastAsia="Noto Serif CJK SC" w:cs="FreeSans"/>
        <w:sz w:val="24"/>
        <w:szCs w:val="24"/>
        <w:lang w:val="ru-RU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58" w:default="1">
    <w:name w:val="Normal"/>
    <w:qFormat/>
    <w:pPr>
      <w:widowControl w:val="off"/>
    </w:pPr>
    <w:rPr>
      <w:rFonts w:ascii="Courier New" w:hAnsi="Courier New" w:eastAsia="Calibri" w:cs="Calibri"/>
      <w:color w:val="000000"/>
      <w:lang w:eastAsia="ru-RU"/>
    </w:rPr>
  </w:style>
  <w:style w:type="paragraph" w:styleId="759">
    <w:name w:val="Heading 1"/>
    <w:basedOn w:val="758"/>
    <w:next w:val="758"/>
    <w:link w:val="78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760">
    <w:name w:val="Heading 2"/>
    <w:basedOn w:val="758"/>
    <w:next w:val="758"/>
    <w:link w:val="790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61">
    <w:name w:val="Heading 3"/>
    <w:basedOn w:val="758"/>
    <w:next w:val="758"/>
    <w:link w:val="79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62">
    <w:name w:val="Heading 4"/>
    <w:basedOn w:val="758"/>
    <w:next w:val="758"/>
    <w:link w:val="79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63">
    <w:name w:val="Heading 5"/>
    <w:basedOn w:val="758"/>
    <w:next w:val="758"/>
    <w:link w:val="79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764">
    <w:name w:val="Heading 6"/>
    <w:basedOn w:val="758"/>
    <w:next w:val="758"/>
    <w:link w:val="79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65">
    <w:name w:val="Heading 7"/>
    <w:basedOn w:val="758"/>
    <w:next w:val="758"/>
    <w:link w:val="79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66">
    <w:name w:val="Heading 8"/>
    <w:basedOn w:val="758"/>
    <w:next w:val="758"/>
    <w:link w:val="79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67">
    <w:name w:val="Heading 9"/>
    <w:basedOn w:val="758"/>
    <w:next w:val="758"/>
    <w:link w:val="79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68" w:default="1">
    <w:name w:val="Default Paragraph Font"/>
    <w:uiPriority w:val="1"/>
    <w:semiHidden/>
    <w:unhideWhenUsed/>
  </w:style>
  <w:style w:type="table" w:styleId="76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70" w:default="1">
    <w:name w:val="No List"/>
    <w:uiPriority w:val="99"/>
    <w:semiHidden/>
    <w:unhideWhenUsed/>
  </w:style>
  <w:style w:type="character" w:styleId="771" w:customStyle="1">
    <w:name w:val="Heading 1 Char"/>
    <w:basedOn w:val="768"/>
    <w:uiPriority w:val="9"/>
    <w:rPr>
      <w:rFonts w:ascii="Arial" w:hAnsi="Arial" w:eastAsia="Arial" w:cs="Arial"/>
      <w:sz w:val="40"/>
      <w:szCs w:val="40"/>
    </w:rPr>
  </w:style>
  <w:style w:type="character" w:styleId="772" w:customStyle="1">
    <w:name w:val="Heading 2 Char"/>
    <w:basedOn w:val="768"/>
    <w:uiPriority w:val="9"/>
    <w:rPr>
      <w:rFonts w:ascii="Arial" w:hAnsi="Arial" w:eastAsia="Arial" w:cs="Arial"/>
      <w:sz w:val="34"/>
    </w:rPr>
  </w:style>
  <w:style w:type="character" w:styleId="773" w:customStyle="1">
    <w:name w:val="Heading 3 Char"/>
    <w:basedOn w:val="768"/>
    <w:uiPriority w:val="9"/>
    <w:rPr>
      <w:rFonts w:ascii="Arial" w:hAnsi="Arial" w:eastAsia="Arial" w:cs="Arial"/>
      <w:sz w:val="30"/>
      <w:szCs w:val="30"/>
    </w:rPr>
  </w:style>
  <w:style w:type="character" w:styleId="774" w:customStyle="1">
    <w:name w:val="Heading 4 Char"/>
    <w:basedOn w:val="768"/>
    <w:uiPriority w:val="9"/>
    <w:rPr>
      <w:rFonts w:ascii="Arial" w:hAnsi="Arial" w:eastAsia="Arial" w:cs="Arial"/>
      <w:b/>
      <w:bCs/>
      <w:sz w:val="26"/>
      <w:szCs w:val="26"/>
    </w:rPr>
  </w:style>
  <w:style w:type="character" w:styleId="775" w:customStyle="1">
    <w:name w:val="Heading 5 Char"/>
    <w:basedOn w:val="768"/>
    <w:uiPriority w:val="9"/>
    <w:rPr>
      <w:rFonts w:ascii="Arial" w:hAnsi="Arial" w:eastAsia="Arial" w:cs="Arial"/>
      <w:b/>
      <w:bCs/>
      <w:sz w:val="24"/>
      <w:szCs w:val="24"/>
    </w:rPr>
  </w:style>
  <w:style w:type="character" w:styleId="776" w:customStyle="1">
    <w:name w:val="Heading 6 Char"/>
    <w:basedOn w:val="768"/>
    <w:uiPriority w:val="9"/>
    <w:rPr>
      <w:rFonts w:ascii="Arial" w:hAnsi="Arial" w:eastAsia="Arial" w:cs="Arial"/>
      <w:b/>
      <w:bCs/>
      <w:sz w:val="22"/>
      <w:szCs w:val="22"/>
    </w:rPr>
  </w:style>
  <w:style w:type="character" w:styleId="777" w:customStyle="1">
    <w:name w:val="Heading 7 Char"/>
    <w:basedOn w:val="76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78" w:customStyle="1">
    <w:name w:val="Heading 8 Char"/>
    <w:basedOn w:val="768"/>
    <w:uiPriority w:val="9"/>
    <w:rPr>
      <w:rFonts w:ascii="Arial" w:hAnsi="Arial" w:eastAsia="Arial" w:cs="Arial"/>
      <w:i/>
      <w:iCs/>
      <w:sz w:val="22"/>
      <w:szCs w:val="22"/>
    </w:rPr>
  </w:style>
  <w:style w:type="character" w:styleId="779" w:customStyle="1">
    <w:name w:val="Heading 9 Char"/>
    <w:basedOn w:val="768"/>
    <w:uiPriority w:val="9"/>
    <w:rPr>
      <w:rFonts w:ascii="Arial" w:hAnsi="Arial" w:eastAsia="Arial" w:cs="Arial"/>
      <w:i/>
      <w:iCs/>
      <w:sz w:val="21"/>
      <w:szCs w:val="21"/>
    </w:rPr>
  </w:style>
  <w:style w:type="character" w:styleId="780" w:customStyle="1">
    <w:name w:val="Title Char"/>
    <w:basedOn w:val="768"/>
    <w:uiPriority w:val="10"/>
    <w:rPr>
      <w:sz w:val="48"/>
      <w:szCs w:val="48"/>
    </w:rPr>
  </w:style>
  <w:style w:type="character" w:styleId="781" w:customStyle="1">
    <w:name w:val="Subtitle Char"/>
    <w:basedOn w:val="768"/>
    <w:uiPriority w:val="11"/>
    <w:rPr>
      <w:sz w:val="24"/>
      <w:szCs w:val="24"/>
    </w:rPr>
  </w:style>
  <w:style w:type="character" w:styleId="782" w:customStyle="1">
    <w:name w:val="Quote Char"/>
    <w:uiPriority w:val="29"/>
    <w:rPr>
      <w:i/>
    </w:rPr>
  </w:style>
  <w:style w:type="character" w:styleId="783" w:customStyle="1">
    <w:name w:val="Intense Quote Char"/>
    <w:uiPriority w:val="30"/>
    <w:rPr>
      <w:i/>
    </w:rPr>
  </w:style>
  <w:style w:type="character" w:styleId="784" w:customStyle="1">
    <w:name w:val="Header Char"/>
    <w:basedOn w:val="768"/>
    <w:uiPriority w:val="99"/>
  </w:style>
  <w:style w:type="character" w:styleId="785" w:customStyle="1">
    <w:name w:val="Footer Char"/>
    <w:basedOn w:val="768"/>
    <w:uiPriority w:val="99"/>
  </w:style>
  <w:style w:type="character" w:styleId="786" w:customStyle="1">
    <w:name w:val="Caption Char"/>
    <w:basedOn w:val="768"/>
    <w:uiPriority w:val="35"/>
    <w:rPr>
      <w:b/>
      <w:bCs/>
      <w:color w:val="18a303" w:themeColor="accent1"/>
      <w:sz w:val="18"/>
      <w:szCs w:val="18"/>
    </w:rPr>
  </w:style>
  <w:style w:type="character" w:styleId="787" w:customStyle="1">
    <w:name w:val="Footnote Text Char"/>
    <w:uiPriority w:val="99"/>
    <w:rPr>
      <w:sz w:val="18"/>
    </w:rPr>
  </w:style>
  <w:style w:type="character" w:styleId="788" w:customStyle="1">
    <w:name w:val="Endnote Text Char"/>
    <w:uiPriority w:val="99"/>
    <w:rPr>
      <w:sz w:val="20"/>
    </w:rPr>
  </w:style>
  <w:style w:type="character" w:styleId="789" w:customStyle="1">
    <w:name w:val="Заголовок 1 Знак"/>
    <w:basedOn w:val="768"/>
    <w:link w:val="759"/>
    <w:uiPriority w:val="9"/>
    <w:rPr>
      <w:rFonts w:ascii="Arial" w:hAnsi="Arial" w:eastAsia="Arial" w:cs="Arial"/>
      <w:sz w:val="40"/>
      <w:szCs w:val="40"/>
    </w:rPr>
  </w:style>
  <w:style w:type="character" w:styleId="790" w:customStyle="1">
    <w:name w:val="Заголовок 2 Знак"/>
    <w:basedOn w:val="768"/>
    <w:link w:val="760"/>
    <w:uiPriority w:val="9"/>
    <w:rPr>
      <w:rFonts w:ascii="Arial" w:hAnsi="Arial" w:eastAsia="Arial" w:cs="Arial"/>
      <w:sz w:val="34"/>
    </w:rPr>
  </w:style>
  <w:style w:type="character" w:styleId="791" w:customStyle="1">
    <w:name w:val="Заголовок 3 Знак"/>
    <w:basedOn w:val="768"/>
    <w:link w:val="761"/>
    <w:uiPriority w:val="9"/>
    <w:rPr>
      <w:rFonts w:ascii="Arial" w:hAnsi="Arial" w:eastAsia="Arial" w:cs="Arial"/>
      <w:sz w:val="30"/>
      <w:szCs w:val="30"/>
    </w:rPr>
  </w:style>
  <w:style w:type="character" w:styleId="792" w:customStyle="1">
    <w:name w:val="Заголовок 4 Знак"/>
    <w:basedOn w:val="768"/>
    <w:link w:val="762"/>
    <w:uiPriority w:val="9"/>
    <w:rPr>
      <w:rFonts w:ascii="Arial" w:hAnsi="Arial" w:eastAsia="Arial" w:cs="Arial"/>
      <w:b/>
      <w:bCs/>
      <w:sz w:val="26"/>
      <w:szCs w:val="26"/>
    </w:rPr>
  </w:style>
  <w:style w:type="character" w:styleId="793" w:customStyle="1">
    <w:name w:val="Заголовок 5 Знак"/>
    <w:basedOn w:val="768"/>
    <w:link w:val="763"/>
    <w:uiPriority w:val="9"/>
    <w:rPr>
      <w:rFonts w:ascii="Arial" w:hAnsi="Arial" w:eastAsia="Arial" w:cs="Arial"/>
      <w:b/>
      <w:bCs/>
      <w:sz w:val="24"/>
      <w:szCs w:val="24"/>
    </w:rPr>
  </w:style>
  <w:style w:type="character" w:styleId="794" w:customStyle="1">
    <w:name w:val="Заголовок 6 Знак"/>
    <w:basedOn w:val="768"/>
    <w:link w:val="764"/>
    <w:uiPriority w:val="9"/>
    <w:rPr>
      <w:rFonts w:ascii="Arial" w:hAnsi="Arial" w:eastAsia="Arial" w:cs="Arial"/>
      <w:b/>
      <w:bCs/>
      <w:sz w:val="22"/>
      <w:szCs w:val="22"/>
    </w:rPr>
  </w:style>
  <w:style w:type="character" w:styleId="795" w:customStyle="1">
    <w:name w:val="Заголовок 7 Знак"/>
    <w:basedOn w:val="768"/>
    <w:link w:val="76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96" w:customStyle="1">
    <w:name w:val="Заголовок 8 Знак"/>
    <w:basedOn w:val="768"/>
    <w:link w:val="766"/>
    <w:uiPriority w:val="9"/>
    <w:rPr>
      <w:rFonts w:ascii="Arial" w:hAnsi="Arial" w:eastAsia="Arial" w:cs="Arial"/>
      <w:i/>
      <w:iCs/>
      <w:sz w:val="22"/>
      <w:szCs w:val="22"/>
    </w:rPr>
  </w:style>
  <w:style w:type="character" w:styleId="797" w:customStyle="1">
    <w:name w:val="Заголовок 9 Знак"/>
    <w:basedOn w:val="768"/>
    <w:link w:val="767"/>
    <w:uiPriority w:val="9"/>
    <w:rPr>
      <w:rFonts w:ascii="Arial" w:hAnsi="Arial" w:eastAsia="Arial" w:cs="Arial"/>
      <w:i/>
      <w:iCs/>
      <w:sz w:val="21"/>
      <w:szCs w:val="21"/>
    </w:rPr>
  </w:style>
  <w:style w:type="paragraph" w:styleId="798">
    <w:name w:val="List Paragraph"/>
    <w:basedOn w:val="758"/>
    <w:uiPriority w:val="34"/>
    <w:qFormat/>
    <w:pPr>
      <w:contextualSpacing/>
      <w:ind w:left="720"/>
    </w:pPr>
  </w:style>
  <w:style w:type="paragraph" w:styleId="799">
    <w:name w:val="No Spacing"/>
    <w:uiPriority w:val="1"/>
    <w:qFormat/>
  </w:style>
  <w:style w:type="paragraph" w:styleId="800">
    <w:name w:val="Title"/>
    <w:basedOn w:val="758"/>
    <w:next w:val="964"/>
    <w:link w:val="801"/>
    <w:qFormat/>
    <w:pPr>
      <w:keepNext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character" w:styleId="801" w:customStyle="1">
    <w:name w:val="Заголовок Знак"/>
    <w:basedOn w:val="768"/>
    <w:link w:val="800"/>
    <w:uiPriority w:val="10"/>
    <w:rPr>
      <w:sz w:val="48"/>
      <w:szCs w:val="48"/>
    </w:rPr>
  </w:style>
  <w:style w:type="paragraph" w:styleId="802">
    <w:name w:val="Subtitle"/>
    <w:basedOn w:val="758"/>
    <w:next w:val="758"/>
    <w:link w:val="803"/>
    <w:uiPriority w:val="11"/>
    <w:qFormat/>
    <w:pPr>
      <w:spacing w:before="200" w:after="200"/>
    </w:pPr>
  </w:style>
  <w:style w:type="character" w:styleId="803" w:customStyle="1">
    <w:name w:val="Подзаголовок Знак"/>
    <w:basedOn w:val="768"/>
    <w:link w:val="802"/>
    <w:uiPriority w:val="11"/>
    <w:rPr>
      <w:sz w:val="24"/>
      <w:szCs w:val="24"/>
    </w:rPr>
  </w:style>
  <w:style w:type="paragraph" w:styleId="804">
    <w:name w:val="Quote"/>
    <w:basedOn w:val="758"/>
    <w:next w:val="758"/>
    <w:link w:val="805"/>
    <w:uiPriority w:val="29"/>
    <w:qFormat/>
    <w:pPr>
      <w:ind w:left="720" w:right="720"/>
    </w:pPr>
    <w:rPr>
      <w:i/>
    </w:rPr>
  </w:style>
  <w:style w:type="character" w:styleId="805" w:customStyle="1">
    <w:name w:val="Цитата 2 Знак"/>
    <w:link w:val="804"/>
    <w:uiPriority w:val="29"/>
    <w:rPr>
      <w:i/>
    </w:rPr>
  </w:style>
  <w:style w:type="paragraph" w:styleId="806">
    <w:name w:val="Intense Quote"/>
    <w:basedOn w:val="758"/>
    <w:next w:val="758"/>
    <w:link w:val="807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07" w:customStyle="1">
    <w:name w:val="Выделенная цитата Знак"/>
    <w:link w:val="806"/>
    <w:uiPriority w:val="30"/>
    <w:rPr>
      <w:i/>
    </w:rPr>
  </w:style>
  <w:style w:type="character" w:styleId="808" w:customStyle="1">
    <w:name w:val="Верхний колонтитул Знак"/>
    <w:basedOn w:val="768"/>
    <w:link w:val="978"/>
    <w:uiPriority w:val="99"/>
  </w:style>
  <w:style w:type="paragraph" w:styleId="809">
    <w:name w:val="Footer"/>
    <w:basedOn w:val="758"/>
    <w:link w:val="810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810" w:customStyle="1">
    <w:name w:val="Нижний колонтитул Знак"/>
    <w:basedOn w:val="768"/>
    <w:link w:val="809"/>
    <w:uiPriority w:val="99"/>
  </w:style>
  <w:style w:type="character" w:styleId="811" w:customStyle="1">
    <w:name w:val="Название объекта Знак"/>
    <w:basedOn w:val="768"/>
    <w:link w:val="966"/>
    <w:uiPriority w:val="35"/>
    <w:rPr>
      <w:b/>
      <w:bCs/>
      <w:color w:val="18a303" w:themeColor="accent1"/>
      <w:sz w:val="18"/>
      <w:szCs w:val="18"/>
    </w:rPr>
  </w:style>
  <w:style w:type="table" w:styleId="812">
    <w:name w:val="Table Grid"/>
    <w:uiPriority w:val="59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13" w:customStyle="1">
    <w:name w:val="Table Grid Light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14">
    <w:name w:val="Plain Table 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15">
    <w:name w:val="Plain Table 2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16">
    <w:name w:val="Plain Table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17">
    <w:name w:val="Plain Table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Plain Table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19">
    <w:name w:val="Grid Table 1 Light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 w:customStyle="1">
    <w:name w:val="Grid Table 1 Light - Accent 1"/>
    <w:uiPriority w:val="99"/>
    <w:tblPr>
      <w:tblStyleRowBandSize w:val="1"/>
      <w:tblStyleColBandSize w:val="1"/>
      <w:tblInd w:w="0" w:type="dxa"/>
      <w:tblBorders>
        <w:top w:val="single" w:color="87FC76" w:themeColor="accent1" w:themeTint="67" w:sz="4" w:space="0"/>
        <w:left w:val="single" w:color="87FC76" w:themeColor="accent1" w:themeTint="67" w:sz="4" w:space="0"/>
        <w:bottom w:val="single" w:color="87FC76" w:themeColor="accent1" w:themeTint="67" w:sz="4" w:space="0"/>
        <w:right w:val="single" w:color="87FC76" w:themeColor="accent1" w:themeTint="67" w:sz="4" w:space="0"/>
        <w:insideH w:val="single" w:color="87FC76" w:themeColor="accent1" w:themeTint="67" w:sz="4" w:space="0"/>
        <w:insideV w:val="single" w:color="87FC76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87FC76" w:themeColor="accent1" w:themeTint="67" w:sz="4" w:space="0"/>
          <w:left w:val="single" w:color="87FC76" w:themeColor="accent1" w:themeTint="67" w:sz="4" w:space="0"/>
          <w:bottom w:val="single" w:color="87FC76" w:themeColor="accent1" w:themeTint="67" w:sz="4" w:space="0"/>
          <w:right w:val="single" w:color="87FC76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52FB39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 w:customStyle="1">
    <w:name w:val="Grid Table 1 Light - Accent 2"/>
    <w:uiPriority w:val="99"/>
    <w:tblPr>
      <w:tblStyleRowBandSize w:val="1"/>
      <w:tblStyleColBandSize w:val="1"/>
      <w:tblInd w:w="0" w:type="dxa"/>
      <w:tblBorders>
        <w:top w:val="single" w:color="76CBFC" w:themeColor="accent2" w:themeTint="67" w:sz="4" w:space="0"/>
        <w:left w:val="single" w:color="76CBFC" w:themeColor="accent2" w:themeTint="67" w:sz="4" w:space="0"/>
        <w:bottom w:val="single" w:color="76CBFC" w:themeColor="accent2" w:themeTint="67" w:sz="4" w:space="0"/>
        <w:right w:val="single" w:color="76CBFC" w:themeColor="accent2" w:themeTint="67" w:sz="4" w:space="0"/>
        <w:insideH w:val="single" w:color="76CBFC" w:themeColor="accent2" w:themeTint="67" w:sz="4" w:space="0"/>
        <w:insideV w:val="single" w:color="76CBFC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76CBFC" w:themeColor="accent2" w:themeTint="67" w:sz="4" w:space="0"/>
          <w:left w:val="single" w:color="76CBFC" w:themeColor="accent2" w:themeTint="67" w:sz="4" w:space="0"/>
          <w:bottom w:val="single" w:color="76CBFC" w:themeColor="accent2" w:themeTint="67" w:sz="4" w:space="0"/>
          <w:right w:val="single" w:color="76CBFC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39B4FB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 w:customStyle="1">
    <w:name w:val="Grid Table 1 Light - Accent 3"/>
    <w:uiPriority w:val="99"/>
    <w:tblPr>
      <w:tblStyleRowBandSize w:val="1"/>
      <w:tblStyleColBandSize w:val="1"/>
      <w:tblInd w:w="0" w:type="dxa"/>
      <w:tblBorders>
        <w:top w:val="single" w:color="FCA776" w:themeColor="accent3" w:themeTint="67" w:sz="4" w:space="0"/>
        <w:left w:val="single" w:color="FCA776" w:themeColor="accent3" w:themeTint="67" w:sz="4" w:space="0"/>
        <w:bottom w:val="single" w:color="FCA776" w:themeColor="accent3" w:themeTint="67" w:sz="4" w:space="0"/>
        <w:right w:val="single" w:color="FCA776" w:themeColor="accent3" w:themeTint="67" w:sz="4" w:space="0"/>
        <w:insideH w:val="single" w:color="FCA776" w:themeColor="accent3" w:themeTint="67" w:sz="4" w:space="0"/>
        <w:insideV w:val="single" w:color="FCA776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CA776" w:themeColor="accent3" w:themeTint="67" w:sz="4" w:space="0"/>
          <w:left w:val="single" w:color="FCA776" w:themeColor="accent3" w:themeTint="67" w:sz="4" w:space="0"/>
          <w:bottom w:val="single" w:color="FCA776" w:themeColor="accent3" w:themeTint="67" w:sz="4" w:space="0"/>
          <w:right w:val="single" w:color="FCA776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B8039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 w:customStyle="1">
    <w:name w:val="Grid Table 1 Light - Accent 4"/>
    <w:uiPriority w:val="99"/>
    <w:tblPr>
      <w:tblStyleRowBandSize w:val="1"/>
      <w:tblStyleColBandSize w:val="1"/>
      <w:tblInd w:w="0" w:type="dxa"/>
      <w:tblBorders>
        <w:top w:val="single" w:color="EA76FC" w:themeColor="accent4" w:themeTint="67" w:sz="4" w:space="0"/>
        <w:left w:val="single" w:color="EA76FC" w:themeColor="accent4" w:themeTint="67" w:sz="4" w:space="0"/>
        <w:bottom w:val="single" w:color="EA76FC" w:themeColor="accent4" w:themeTint="67" w:sz="4" w:space="0"/>
        <w:right w:val="single" w:color="EA76FC" w:themeColor="accent4" w:themeTint="67" w:sz="4" w:space="0"/>
        <w:insideH w:val="single" w:color="EA76FC" w:themeColor="accent4" w:themeTint="67" w:sz="4" w:space="0"/>
        <w:insideV w:val="single" w:color="EA76FC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A76FC" w:themeColor="accent4" w:themeTint="67" w:sz="4" w:space="0"/>
          <w:left w:val="single" w:color="EA76FC" w:themeColor="accent4" w:themeTint="67" w:sz="4" w:space="0"/>
          <w:bottom w:val="single" w:color="EA76FC" w:themeColor="accent4" w:themeTint="67" w:sz="4" w:space="0"/>
          <w:right w:val="single" w:color="EA76FC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E139FB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 w:customStyle="1">
    <w:name w:val="Grid Table 1 Light - Accent 5"/>
    <w:uiPriority w:val="99"/>
    <w:tblPr>
      <w:tblStyleRowBandSize w:val="1"/>
      <w:tblStyleColBandSize w:val="1"/>
      <w:tblInd w:w="0" w:type="dxa"/>
      <w:tblBorders>
        <w:top w:val="single" w:color="FFE282" w:themeColor="accent5" w:themeTint="67" w:sz="4" w:space="0"/>
        <w:left w:val="single" w:color="FFE282" w:themeColor="accent5" w:themeTint="67" w:sz="4" w:space="0"/>
        <w:bottom w:val="single" w:color="FFE282" w:themeColor="accent5" w:themeTint="67" w:sz="4" w:space="0"/>
        <w:right w:val="single" w:color="FFE282" w:themeColor="accent5" w:themeTint="67" w:sz="4" w:space="0"/>
        <w:insideH w:val="single" w:color="FFE282" w:themeColor="accent5" w:themeTint="67" w:sz="4" w:space="0"/>
        <w:insideV w:val="single" w:color="FFE282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282" w:themeColor="accent5" w:themeTint="67" w:sz="4" w:space="0"/>
          <w:left w:val="single" w:color="FFE282" w:themeColor="accent5" w:themeTint="67" w:sz="4" w:space="0"/>
          <w:bottom w:val="single" w:color="FFE282" w:themeColor="accent5" w:themeTint="67" w:sz="4" w:space="0"/>
          <w:right w:val="single" w:color="FFE282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54A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 w:customStyle="1">
    <w:name w:val="Grid Table 1 Light - Accent 6"/>
    <w:uiPriority w:val="99"/>
    <w:tblPr>
      <w:tblStyleRowBandSize w:val="1"/>
      <w:tblStyleColBandSize w:val="1"/>
      <w:tblInd w:w="0" w:type="dxa"/>
      <w:tblBorders>
        <w:top w:val="single" w:color="F09D9C" w:themeColor="accent6" w:themeTint="67" w:sz="4" w:space="0"/>
        <w:left w:val="single" w:color="F09D9C" w:themeColor="accent6" w:themeTint="67" w:sz="4" w:space="0"/>
        <w:bottom w:val="single" w:color="F09D9C" w:themeColor="accent6" w:themeTint="67" w:sz="4" w:space="0"/>
        <w:right w:val="single" w:color="F09D9C" w:themeColor="accent6" w:themeTint="67" w:sz="4" w:space="0"/>
        <w:insideH w:val="single" w:color="F09D9C" w:themeColor="accent6" w:themeTint="67" w:sz="4" w:space="0"/>
        <w:insideV w:val="single" w:color="F09D9C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09D9C" w:themeColor="accent6" w:themeTint="67" w:sz="4" w:space="0"/>
          <w:left w:val="single" w:color="F09D9C" w:themeColor="accent6" w:themeTint="67" w:sz="4" w:space="0"/>
          <w:bottom w:val="single" w:color="F09D9C" w:themeColor="accent6" w:themeTint="67" w:sz="4" w:space="0"/>
          <w:right w:val="single" w:color="F09D9C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E9727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Grid Table 2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1BBE03" w:themeColor="accent1" w:themeTint="EA" w:sz="4" w:space="0"/>
        <w:insideH w:val="single" w:color="1BBE03" w:themeColor="accent1" w:themeTint="EA" w:sz="4" w:space="0"/>
        <w:insideV w:val="single" w:color="1BBE03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2fdb9" w:themeColor="accent1" w:themeTint="34" w:fill="c2fdb9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2fdb9" w:themeColor="accent1" w:themeTint="34" w:fill="c2fdb9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1BBE03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1BBE03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36B3FB" w:themeColor="accent2" w:themeTint="97" w:sz="4" w:space="0"/>
        <w:insideH w:val="single" w:color="36B3FB" w:themeColor="accent2" w:themeTint="97" w:sz="4" w:space="0"/>
        <w:insideV w:val="single" w:color="36B3FB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ce6fd" w:themeColor="accent2" w:themeTint="32" w:fill="bce6fd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bce6fd" w:themeColor="accent2" w:themeTint="32" w:fill="bce6fd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36B3FB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36B3FB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A43E03" w:themeColor="accent3" w:themeTint="FE" w:sz="4" w:space="0"/>
        <w:insideH w:val="single" w:color="A43E03" w:themeColor="accent3" w:themeTint="FE" w:sz="4" w:space="0"/>
        <w:insideV w:val="single" w:color="A43E03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d2b9" w:themeColor="accent3" w:themeTint="34" w:fill="fdd2b9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d2b9" w:themeColor="accent3" w:themeTint="34" w:fill="fdd2b9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43E03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43E03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E032FB" w:themeColor="accent4" w:themeTint="9A" w:sz="4" w:space="0"/>
        <w:insideH w:val="single" w:color="E032FB" w:themeColor="accent4" w:themeTint="9A" w:sz="4" w:space="0"/>
        <w:insideV w:val="single" w:color="E032FB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4b9fd" w:themeColor="accent4" w:themeTint="34" w:fill="f4b9fd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4b9fd" w:themeColor="accent4" w:themeTint="34" w:fill="f4b9fd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E032FB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E032FB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C99C00" w:themeColor="accent5" w:sz="4" w:space="0"/>
        <w:insideH w:val="single" w:color="C99C00" w:themeColor="accent5" w:sz="4" w:space="0"/>
        <w:insideV w:val="single" w:color="C99C00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0bf" w:themeColor="accent5" w:themeTint="34" w:fill="fff0b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0bf" w:themeColor="accent5" w:themeTint="34" w:fill="fff0b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C99C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C99C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C9211E" w:themeColor="accent6" w:sz="4" w:space="0"/>
        <w:insideH w:val="single" w:color="C9211E" w:themeColor="accent6" w:sz="4" w:space="0"/>
        <w:insideV w:val="single" w:color="C9211E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7cdcd" w:themeColor="accent6" w:themeTint="34" w:fill="f7cdcd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7cdcd" w:themeColor="accent6" w:themeTint="34" w:fill="f7cdcd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C9211E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C9211E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>
    <w:name w:val="Grid Table 3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1BBE03" w:themeColor="accent1" w:themeTint="EA" w:sz="4" w:space="0"/>
        <w:insideH w:val="single" w:color="1BBE03" w:themeColor="accent1" w:themeTint="EA" w:sz="4" w:space="0"/>
        <w:insideV w:val="single" w:color="1BBE03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2fdb9" w:themeColor="accent1" w:themeTint="34" w:fill="c2fdb9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2fdb9" w:themeColor="accent1" w:themeTint="34" w:fill="c2fdb9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36B3FB" w:themeColor="accent2" w:themeTint="97" w:sz="4" w:space="0"/>
        <w:insideH w:val="single" w:color="36B3FB" w:themeColor="accent2" w:themeTint="97" w:sz="4" w:space="0"/>
        <w:insideV w:val="single" w:color="36B3FB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ce6fd" w:themeColor="accent2" w:themeTint="32" w:fill="bce6fd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bce6fd" w:themeColor="accent2" w:themeTint="32" w:fill="bce6fd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A43E03" w:themeColor="accent3" w:themeTint="FE" w:sz="4" w:space="0"/>
        <w:insideH w:val="single" w:color="A43E03" w:themeColor="accent3" w:themeTint="FE" w:sz="4" w:space="0"/>
        <w:insideV w:val="single" w:color="A43E03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d2b9" w:themeColor="accent3" w:themeTint="34" w:fill="fdd2b9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d2b9" w:themeColor="accent3" w:themeTint="34" w:fill="fdd2b9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E032FB" w:themeColor="accent4" w:themeTint="9A" w:sz="4" w:space="0"/>
        <w:insideH w:val="single" w:color="E032FB" w:themeColor="accent4" w:themeTint="9A" w:sz="4" w:space="0"/>
        <w:insideV w:val="single" w:color="E032FB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4b9fd" w:themeColor="accent4" w:themeTint="34" w:fill="f4b9fd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4b9fd" w:themeColor="accent4" w:themeTint="34" w:fill="f4b9fd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C99C00" w:themeColor="accent5" w:sz="4" w:space="0"/>
        <w:insideH w:val="single" w:color="C99C00" w:themeColor="accent5" w:sz="4" w:space="0"/>
        <w:insideV w:val="single" w:color="C99C00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0bf" w:themeColor="accent5" w:themeTint="34" w:fill="fff0b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0bf" w:themeColor="accent5" w:themeTint="34" w:fill="fff0b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C9211E" w:themeColor="accent6" w:sz="4" w:space="0"/>
        <w:insideH w:val="single" w:color="C9211E" w:themeColor="accent6" w:sz="4" w:space="0"/>
        <w:insideV w:val="single" w:color="C9211E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7cdcd" w:themeColor="accent6" w:themeTint="34" w:fill="f7cdcd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7cdcd" w:themeColor="accent6" w:themeTint="34" w:fill="f7cdcd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>
    <w:name w:val="Grid Table 4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41" w:customStyle="1">
    <w:name w:val="Grid Table 4 - Accent 1"/>
    <w:uiPriority w:val="59"/>
    <w:tblPr>
      <w:tblStyleRowBandSize w:val="1"/>
      <w:tblStyleColBandSize w:val="1"/>
      <w:tblInd w:w="0" w:type="dxa"/>
      <w:tblBorders>
        <w:top w:val="single" w:color="58FB40" w:themeColor="accent1" w:themeTint="90" w:sz="4" w:space="0"/>
        <w:left w:val="single" w:color="58FB40" w:themeColor="accent1" w:themeTint="90" w:sz="4" w:space="0"/>
        <w:bottom w:val="single" w:color="58FB40" w:themeColor="accent1" w:themeTint="90" w:sz="4" w:space="0"/>
        <w:right w:val="single" w:color="58FB40" w:themeColor="accent1" w:themeTint="90" w:sz="4" w:space="0"/>
        <w:insideH w:val="single" w:color="58FB40" w:themeColor="accent1" w:themeTint="90" w:sz="4" w:space="0"/>
        <w:insideV w:val="single" w:color="58FB40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4fdbc" w:themeColor="accent1" w:themeTint="32" w:fill="c4fdbc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c4fdbc" w:themeColor="accent1" w:themeTint="32" w:fill="c4fdbc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1bbe03" w:themeColor="accent1" w:themeTint="EA" w:fill="1bbe03" w:themeFill="accent1" w:themeFillTint="EA"/>
        <w:tcBorders>
          <w:top w:val="single" w:color="1BBE03" w:themeColor="accent1" w:themeTint="EA" w:sz="4" w:space="0"/>
          <w:left w:val="single" w:color="1BBE03" w:themeColor="accent1" w:themeTint="EA" w:sz="4" w:space="0"/>
          <w:bottom w:val="single" w:color="1BBE03" w:themeColor="accent1" w:themeTint="EA" w:sz="4" w:space="0"/>
          <w:right w:val="single" w:color="1BBE03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1BBE03" w:themeColor="accent1" w:themeTint="EA" w:sz="4" w:space="0"/>
        </w:tcBorders>
      </w:tcPr>
    </w:tblStylePr>
  </w:style>
  <w:style w:type="table" w:styleId="842" w:customStyle="1">
    <w:name w:val="Grid Table 4 - Accent 2"/>
    <w:uiPriority w:val="59"/>
    <w:tblPr>
      <w:tblStyleRowBandSize w:val="1"/>
      <w:tblStyleColBandSize w:val="1"/>
      <w:tblInd w:w="0" w:type="dxa"/>
      <w:tblBorders>
        <w:top w:val="single" w:color="40B7FB" w:themeColor="accent2" w:themeTint="90" w:sz="4" w:space="0"/>
        <w:left w:val="single" w:color="40B7FB" w:themeColor="accent2" w:themeTint="90" w:sz="4" w:space="0"/>
        <w:bottom w:val="single" w:color="40B7FB" w:themeColor="accent2" w:themeTint="90" w:sz="4" w:space="0"/>
        <w:right w:val="single" w:color="40B7FB" w:themeColor="accent2" w:themeTint="90" w:sz="4" w:space="0"/>
        <w:insideH w:val="single" w:color="40B7FB" w:themeColor="accent2" w:themeTint="90" w:sz="4" w:space="0"/>
        <w:insideV w:val="single" w:color="40B7FB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ce6fd" w:themeColor="accent2" w:themeTint="32" w:fill="bce6fd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bce6fd" w:themeColor="accent2" w:themeTint="32" w:fill="bce6fd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36b3fb" w:themeColor="accent2" w:themeTint="97" w:fill="36b3fb" w:themeFill="accent2" w:themeFillTint="97"/>
        <w:tcBorders>
          <w:top w:val="single" w:color="36B3FB" w:themeColor="accent2" w:themeTint="97" w:sz="4" w:space="0"/>
          <w:left w:val="single" w:color="36B3FB" w:themeColor="accent2" w:themeTint="97" w:sz="4" w:space="0"/>
          <w:bottom w:val="single" w:color="36B3FB" w:themeColor="accent2" w:themeTint="97" w:sz="4" w:space="0"/>
          <w:right w:val="single" w:color="36B3FB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36B3FB" w:themeColor="accent2" w:themeTint="97" w:sz="4" w:space="0"/>
        </w:tcBorders>
      </w:tcPr>
    </w:tblStylePr>
  </w:style>
  <w:style w:type="table" w:styleId="843" w:customStyle="1">
    <w:name w:val="Grid Table 4 - Accent 3"/>
    <w:uiPriority w:val="59"/>
    <w:tblPr>
      <w:tblStyleRowBandSize w:val="1"/>
      <w:tblStyleColBandSize w:val="1"/>
      <w:tblInd w:w="0" w:type="dxa"/>
      <w:tblBorders>
        <w:top w:val="single" w:color="FB8540" w:themeColor="accent3" w:themeTint="90" w:sz="4" w:space="0"/>
        <w:left w:val="single" w:color="FB8540" w:themeColor="accent3" w:themeTint="90" w:sz="4" w:space="0"/>
        <w:bottom w:val="single" w:color="FB8540" w:themeColor="accent3" w:themeTint="90" w:sz="4" w:space="0"/>
        <w:right w:val="single" w:color="FB8540" w:themeColor="accent3" w:themeTint="90" w:sz="4" w:space="0"/>
        <w:insideH w:val="single" w:color="FB8540" w:themeColor="accent3" w:themeTint="90" w:sz="4" w:space="0"/>
        <w:insideV w:val="single" w:color="FB8540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d2b9" w:themeColor="accent3" w:themeTint="34" w:fill="fdd2b9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d2b9" w:themeColor="accent3" w:themeTint="34" w:fill="fdd2b9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43e03" w:themeColor="accent3" w:themeTint="FE" w:fill="a43e03" w:themeFill="accent3" w:themeFillTint="FE"/>
        <w:tcBorders>
          <w:top w:val="single" w:color="A43E03" w:themeColor="accent3" w:themeTint="FE" w:sz="4" w:space="0"/>
          <w:left w:val="single" w:color="A43E03" w:themeColor="accent3" w:themeTint="FE" w:sz="4" w:space="0"/>
          <w:bottom w:val="single" w:color="A43E03" w:themeColor="accent3" w:themeTint="FE" w:sz="4" w:space="0"/>
          <w:right w:val="single" w:color="A43E03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43E03" w:themeColor="accent3" w:themeTint="FE" w:sz="4" w:space="0"/>
        </w:tcBorders>
      </w:tcPr>
    </w:tblStylePr>
  </w:style>
  <w:style w:type="table" w:styleId="844" w:customStyle="1">
    <w:name w:val="Grid Table 4 - Accent 4"/>
    <w:uiPriority w:val="59"/>
    <w:tblPr>
      <w:tblStyleRowBandSize w:val="1"/>
      <w:tblStyleColBandSize w:val="1"/>
      <w:tblInd w:w="0" w:type="dxa"/>
      <w:tblBorders>
        <w:top w:val="single" w:color="E240FB" w:themeColor="accent4" w:themeTint="90" w:sz="4" w:space="0"/>
        <w:left w:val="single" w:color="E240FB" w:themeColor="accent4" w:themeTint="90" w:sz="4" w:space="0"/>
        <w:bottom w:val="single" w:color="E240FB" w:themeColor="accent4" w:themeTint="90" w:sz="4" w:space="0"/>
        <w:right w:val="single" w:color="E240FB" w:themeColor="accent4" w:themeTint="90" w:sz="4" w:space="0"/>
        <w:insideH w:val="single" w:color="E240FB" w:themeColor="accent4" w:themeTint="90" w:sz="4" w:space="0"/>
        <w:insideV w:val="single" w:color="E240FB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4b9fd" w:themeColor="accent4" w:themeTint="34" w:fill="f4b9fd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4b9fd" w:themeColor="accent4" w:themeTint="34" w:fill="f4b9fd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032fb" w:themeColor="accent4" w:themeTint="9A" w:fill="e032fb" w:themeFill="accent4" w:themeFillTint="9A"/>
        <w:tcBorders>
          <w:top w:val="single" w:color="E032FB" w:themeColor="accent4" w:themeTint="9A" w:sz="4" w:space="0"/>
          <w:left w:val="single" w:color="E032FB" w:themeColor="accent4" w:themeTint="9A" w:sz="4" w:space="0"/>
          <w:bottom w:val="single" w:color="E032FB" w:themeColor="accent4" w:themeTint="9A" w:sz="4" w:space="0"/>
          <w:right w:val="single" w:color="E032FB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032FB" w:themeColor="accent4" w:themeTint="9A" w:sz="4" w:space="0"/>
        </w:tcBorders>
      </w:tcPr>
    </w:tblStylePr>
  </w:style>
  <w:style w:type="table" w:styleId="845" w:customStyle="1">
    <w:name w:val="Grid Table 4 - Accent 5"/>
    <w:uiPriority w:val="59"/>
    <w:tblPr>
      <w:tblStyleRowBandSize w:val="1"/>
      <w:tblStyleColBandSize w:val="1"/>
      <w:tblInd w:w="0" w:type="dxa"/>
      <w:tblBorders>
        <w:top w:val="single" w:color="FFD750" w:themeColor="accent5" w:themeTint="90" w:sz="4" w:space="0"/>
        <w:left w:val="single" w:color="FFD750" w:themeColor="accent5" w:themeTint="90" w:sz="4" w:space="0"/>
        <w:bottom w:val="single" w:color="FFD750" w:themeColor="accent5" w:themeTint="90" w:sz="4" w:space="0"/>
        <w:right w:val="single" w:color="FFD750" w:themeColor="accent5" w:themeTint="90" w:sz="4" w:space="0"/>
        <w:insideH w:val="single" w:color="FFD750" w:themeColor="accent5" w:themeTint="90" w:sz="4" w:space="0"/>
        <w:insideV w:val="single" w:color="FFD750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0bf" w:themeColor="accent5" w:themeTint="34" w:fill="fff0b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0bf" w:themeColor="accent5" w:themeTint="34" w:fill="fff0b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9c00" w:themeColor="accent5" w:fill="c99c00" w:themeFill="accent5"/>
        <w:tcBorders>
          <w:top w:val="single" w:color="C99C00" w:themeColor="accent5" w:sz="4" w:space="0"/>
          <w:left w:val="single" w:color="C99C00" w:themeColor="accent5" w:sz="4" w:space="0"/>
          <w:bottom w:val="single" w:color="C99C00" w:themeColor="accent5" w:sz="4" w:space="0"/>
          <w:right w:val="single" w:color="C99C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99C00" w:themeColor="accent5" w:sz="4" w:space="0"/>
        </w:tcBorders>
      </w:tcPr>
    </w:tblStylePr>
  </w:style>
  <w:style w:type="table" w:styleId="846" w:customStyle="1">
    <w:name w:val="Grid Table 4 - Accent 6"/>
    <w:uiPriority w:val="59"/>
    <w:tblPr>
      <w:tblStyleRowBandSize w:val="1"/>
      <w:tblStyleColBandSize w:val="1"/>
      <w:tblInd w:w="0" w:type="dxa"/>
      <w:tblBorders>
        <w:top w:val="single" w:color="EA7775" w:themeColor="accent6" w:themeTint="90" w:sz="4" w:space="0"/>
        <w:left w:val="single" w:color="EA7775" w:themeColor="accent6" w:themeTint="90" w:sz="4" w:space="0"/>
        <w:bottom w:val="single" w:color="EA7775" w:themeColor="accent6" w:themeTint="90" w:sz="4" w:space="0"/>
        <w:right w:val="single" w:color="EA7775" w:themeColor="accent6" w:themeTint="90" w:sz="4" w:space="0"/>
        <w:insideH w:val="single" w:color="EA7775" w:themeColor="accent6" w:themeTint="90" w:sz="4" w:space="0"/>
        <w:insideV w:val="single" w:color="EA7775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7cdcd" w:themeColor="accent6" w:themeTint="34" w:fill="f7cdcd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7cdcd" w:themeColor="accent6" w:themeTint="34" w:fill="f7cdcd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211e" w:themeColor="accent6" w:fill="c9211e" w:themeFill="accent6"/>
        <w:tcBorders>
          <w:top w:val="single" w:color="C9211E" w:themeColor="accent6" w:sz="4" w:space="0"/>
          <w:left w:val="single" w:color="C9211E" w:themeColor="accent6" w:sz="4" w:space="0"/>
          <w:bottom w:val="single" w:color="C9211E" w:themeColor="accent6" w:sz="4" w:space="0"/>
          <w:right w:val="single" w:color="C9211E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9211E" w:themeColor="accent6" w:sz="4" w:space="0"/>
        </w:tcBorders>
      </w:tcPr>
    </w:tblStylePr>
  </w:style>
  <w:style w:type="table" w:styleId="847">
    <w:name w:val="Grid Table 5 Dark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48" w:customStyle="1">
    <w:name w:val="Grid Table 5 Dark- Accent 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c2fdb9" w:themeColor="accent1" w:themeTint="34" w:fill="c2fdb9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7fc63" w:themeColor="accent1" w:themeTint="75" w:fill="77fc63" w:themeFill="accent1" w:themeFillTint="75"/>
      </w:tcPr>
    </w:tblStylePr>
    <w:tblStylePr w:type="band1Vert">
      <w:tcPr>
        <w:shd w:val="clear" w:color="77fc63" w:themeColor="accent1" w:themeTint="75" w:fill="77fc6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18a303" w:themeColor="accent1" w:fill="18a303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18a303" w:themeColor="accent1" w:fill="18a303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18a303" w:themeColor="accent1" w:fill="18a303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18a303" w:themeColor="accent1" w:fill="18a303" w:themeFill="accent1"/>
        <w:tcBorders>
          <w:top w:val="single" w:color="FFFFFF" w:themeColor="light1" w:sz="4" w:space="0"/>
        </w:tcBorders>
      </w:tcPr>
    </w:tblStylePr>
  </w:style>
  <w:style w:type="table" w:styleId="849" w:customStyle="1">
    <w:name w:val="Grid Table 5 Dark - Accent 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ce6fd" w:themeColor="accent2" w:themeTint="32" w:fill="bce6fd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63c4fc" w:themeColor="accent2" w:themeTint="75" w:fill="63c4fc" w:themeFill="accent2" w:themeFillTint="75"/>
      </w:tcPr>
    </w:tblStylePr>
    <w:tblStylePr w:type="band1Vert">
      <w:tcPr>
        <w:shd w:val="clear" w:color="63c4fc" w:themeColor="accent2" w:themeTint="75" w:fill="63c4f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369a3" w:themeColor="accent2" w:fill="0369a3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369a3" w:themeColor="accent2" w:fill="0369a3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369a3" w:themeColor="accent2" w:fill="0369a3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369a3" w:themeColor="accent2" w:fill="0369a3" w:themeFill="accent2"/>
        <w:tcBorders>
          <w:top w:val="single" w:color="FFFFFF" w:themeColor="light1" w:sz="4" w:space="0"/>
        </w:tcBorders>
      </w:tcPr>
    </w:tblStylePr>
  </w:style>
  <w:style w:type="table" w:styleId="850" w:customStyle="1">
    <w:name w:val="Grid Table 5 Dark - Accent 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d2b9" w:themeColor="accent3" w:themeTint="34" w:fill="fdd2b9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c9b63" w:themeColor="accent3" w:themeTint="75" w:fill="fc9b63" w:themeFill="accent3" w:themeFillTint="75"/>
      </w:tcPr>
    </w:tblStylePr>
    <w:tblStylePr w:type="band1Vert">
      <w:tcPr>
        <w:shd w:val="clear" w:color="fc9b63" w:themeColor="accent3" w:themeTint="75" w:fill="fc9b63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33e03" w:themeColor="accent3" w:fill="a33e03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33e03" w:themeColor="accent3" w:fill="a33e03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33e03" w:themeColor="accent3" w:fill="a33e03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33e03" w:themeColor="accent3" w:fill="a33e03" w:themeFill="accent3"/>
        <w:tcBorders>
          <w:top w:val="single" w:color="FFFFFF" w:themeColor="light1" w:sz="4" w:space="0"/>
        </w:tcBorders>
      </w:tcPr>
    </w:tblStylePr>
  </w:style>
  <w:style w:type="table" w:styleId="851" w:customStyle="1">
    <w:name w:val="Grid Table 5 Dark- Accent 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4b9fd" w:themeColor="accent4" w:themeTint="34" w:fill="f4b9fd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763fc" w:themeColor="accent4" w:themeTint="75" w:fill="e763fc" w:themeFill="accent4" w:themeFillTint="75"/>
      </w:tcPr>
    </w:tblStylePr>
    <w:tblStylePr w:type="band1Vert">
      <w:tcPr>
        <w:shd w:val="clear" w:color="e763fc" w:themeColor="accent4" w:themeTint="75" w:fill="e763fc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e03a3" w:themeColor="accent4" w:fill="8e03a3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e03a3" w:themeColor="accent4" w:fill="8e03a3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e03a3" w:themeColor="accent4" w:fill="8e03a3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e03a3" w:themeColor="accent4" w:fill="8e03a3" w:themeFill="accent4"/>
        <w:tcBorders>
          <w:top w:val="single" w:color="FFFFFF" w:themeColor="light1" w:sz="4" w:space="0"/>
        </w:tcBorders>
      </w:tcPr>
    </w:tblStylePr>
  </w:style>
  <w:style w:type="table" w:styleId="852" w:customStyle="1">
    <w:name w:val="Grid Table 5 Dark - Accent 5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0bf" w:themeColor="accent5" w:themeTint="34" w:fill="fff0bf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de71" w:themeColor="accent5" w:themeTint="75" w:fill="ffde71" w:themeFill="accent5" w:themeFillTint="75"/>
      </w:tcPr>
    </w:tblStylePr>
    <w:tblStylePr w:type="band1Vert">
      <w:tcPr>
        <w:shd w:val="clear" w:color="ffde71" w:themeColor="accent5" w:themeTint="75" w:fill="ffde71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99c00" w:themeColor="accent5" w:fill="c99c00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99c00" w:themeColor="accent5" w:fill="c99c00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99c00" w:themeColor="accent5" w:fill="c99c00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99c00" w:themeColor="accent5" w:fill="c99c00" w:themeFill="accent5"/>
        <w:tcBorders>
          <w:top w:val="single" w:color="FFFFFF" w:themeColor="light1" w:sz="4" w:space="0"/>
        </w:tcBorders>
      </w:tcPr>
    </w:tblStylePr>
  </w:style>
  <w:style w:type="table" w:styleId="853" w:customStyle="1">
    <w:name w:val="Grid Table 5 Dark - Accent 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7cdcd" w:themeColor="accent6" w:themeTint="34" w:fill="f7cdcd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e908f" w:themeColor="accent6" w:themeTint="75" w:fill="ee908f" w:themeFill="accent6" w:themeFillTint="75"/>
      </w:tcPr>
    </w:tblStylePr>
    <w:tblStylePr w:type="band1Vert">
      <w:tcPr>
        <w:shd w:val="clear" w:color="ee908f" w:themeColor="accent6" w:themeTint="75" w:fill="ee908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9211e" w:themeColor="accent6" w:fill="c9211e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9211e" w:themeColor="accent6" w:fill="c9211e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9211e" w:themeColor="accent6" w:fill="c9211e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9211e" w:themeColor="accent6" w:fill="c9211e" w:themeFill="accent6"/>
        <w:tcBorders>
          <w:top w:val="single" w:color="FFFFFF" w:themeColor="light1" w:sz="4" w:space="0"/>
        </w:tcBorders>
      </w:tcPr>
    </w:tblStylePr>
  </w:style>
  <w:style w:type="table" w:styleId="854">
    <w:name w:val="Grid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55" w:customStyle="1">
    <w:name w:val="Grid Table 6 Colorful - Accent 1"/>
    <w:uiPriority w:val="99"/>
    <w:tblPr>
      <w:tblStyleRowBandSize w:val="1"/>
      <w:tblStyleColBandSize w:val="1"/>
      <w:tblInd w:w="0" w:type="dxa"/>
      <w:tblBorders>
        <w:top w:val="single" w:color="6AFC55" w:themeColor="accent1" w:themeTint="80" w:sz="4" w:space="0"/>
        <w:left w:val="single" w:color="6AFC55" w:themeColor="accent1" w:themeTint="80" w:sz="4" w:space="0"/>
        <w:bottom w:val="single" w:color="6AFC55" w:themeColor="accent1" w:themeTint="80" w:sz="4" w:space="0"/>
        <w:right w:val="single" w:color="6AFC55" w:themeColor="accent1" w:themeTint="80" w:sz="4" w:space="0"/>
        <w:insideH w:val="single" w:color="6AFC55" w:themeColor="accent1" w:themeTint="80" w:sz="4" w:space="0"/>
        <w:insideV w:val="single" w:color="6AFC55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6afc55" w:themeColor="accent1" w:themeTint="80" w:themeShade="95"/>
        <w:sz w:val="22"/>
      </w:rPr>
      <w:tcPr>
        <w:shd w:val="clear" w:color="c2fdb9" w:themeColor="accent1" w:themeTint="34" w:fill="c2fdb9" w:themeFill="accent1" w:themeFillTint="34"/>
      </w:tcPr>
    </w:tblStylePr>
    <w:tblStylePr w:type="band1Vert">
      <w:tcPr>
        <w:shd w:val="clear" w:color="c2fdb9" w:themeColor="accent1" w:themeTint="34" w:fill="c2fdb9" w:themeFill="accent1" w:themeFillTint="34"/>
      </w:tcPr>
    </w:tblStylePr>
    <w:tblStylePr w:type="band2Horz">
      <w:rPr>
        <w:rFonts w:ascii="Arial" w:hAnsi="Arial"/>
        <w:color w:val="6afc55" w:themeColor="accent1" w:themeTint="80" w:themeShade="95"/>
        <w:sz w:val="22"/>
      </w:rPr>
    </w:tblStylePr>
    <w:tblStylePr w:type="firstCol">
      <w:rPr>
        <w:b/>
        <w:color w:val="6afc55" w:themeColor="accent1" w:themeTint="80" w:themeShade="95"/>
      </w:rPr>
    </w:tblStylePr>
    <w:tblStylePr w:type="firstRow">
      <w:rPr>
        <w:b/>
        <w:color w:val="6afc55" w:themeColor="accent1" w:themeTint="80" w:themeShade="95"/>
      </w:rPr>
      <w:tcPr>
        <w:tcBorders>
          <w:bottom w:val="single" w:color="6AFC55" w:themeColor="accent1" w:themeTint="80" w:sz="12" w:space="0"/>
        </w:tcBorders>
      </w:tcPr>
    </w:tblStylePr>
    <w:tblStylePr w:type="lastCol">
      <w:rPr>
        <w:b/>
        <w:color w:val="6afc55" w:themeColor="accent1" w:themeTint="80" w:themeShade="95"/>
      </w:rPr>
    </w:tblStylePr>
    <w:tblStylePr w:type="lastRow">
      <w:rPr>
        <w:b/>
        <w:color w:val="6afc55" w:themeColor="accent1" w:themeTint="80" w:themeShade="95"/>
      </w:rPr>
    </w:tblStylePr>
  </w:style>
  <w:style w:type="table" w:styleId="856" w:customStyle="1">
    <w:name w:val="Grid Table 6 Colorful - Accent 2"/>
    <w:uiPriority w:val="99"/>
    <w:tblPr>
      <w:tblStyleRowBandSize w:val="1"/>
      <w:tblStyleColBandSize w:val="1"/>
      <w:tblInd w:w="0" w:type="dxa"/>
      <w:tblBorders>
        <w:top w:val="single" w:color="36B3FB" w:themeColor="accent2" w:themeTint="97" w:sz="4" w:space="0"/>
        <w:left w:val="single" w:color="36B3FB" w:themeColor="accent2" w:themeTint="97" w:sz="4" w:space="0"/>
        <w:bottom w:val="single" w:color="36B3FB" w:themeColor="accent2" w:themeTint="97" w:sz="4" w:space="0"/>
        <w:right w:val="single" w:color="36B3FB" w:themeColor="accent2" w:themeTint="97" w:sz="4" w:space="0"/>
        <w:insideH w:val="single" w:color="36B3FB" w:themeColor="accent2" w:themeTint="97" w:sz="4" w:space="0"/>
        <w:insideV w:val="single" w:color="36B3FB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36b3fb" w:themeColor="accent2" w:themeTint="97" w:themeShade="95"/>
        <w:sz w:val="22"/>
      </w:rPr>
      <w:tcPr>
        <w:shd w:val="clear" w:color="bce6fd" w:themeColor="accent2" w:themeTint="32" w:fill="bce6fd" w:themeFill="accent2" w:themeFillTint="32"/>
      </w:tcPr>
    </w:tblStylePr>
    <w:tblStylePr w:type="band1Vert">
      <w:tcPr>
        <w:shd w:val="clear" w:color="bce6fd" w:themeColor="accent2" w:themeTint="32" w:fill="bce6fd" w:themeFill="accent2" w:themeFillTint="32"/>
      </w:tcPr>
    </w:tblStylePr>
    <w:tblStylePr w:type="band2Horz">
      <w:rPr>
        <w:rFonts w:ascii="Arial" w:hAnsi="Arial"/>
        <w:color w:val="36b3fb" w:themeColor="accent2" w:themeTint="97" w:themeShade="95"/>
        <w:sz w:val="22"/>
      </w:rPr>
    </w:tblStylePr>
    <w:tblStylePr w:type="firstCol">
      <w:rPr>
        <w:b/>
        <w:color w:val="36b3fb" w:themeColor="accent2" w:themeTint="97" w:themeShade="95"/>
      </w:rPr>
    </w:tblStylePr>
    <w:tblStylePr w:type="firstRow">
      <w:rPr>
        <w:b/>
        <w:color w:val="36b3fb" w:themeColor="accent2" w:themeTint="97" w:themeShade="95"/>
      </w:rPr>
      <w:tcPr>
        <w:tcBorders>
          <w:bottom w:val="single" w:color="36B3FB" w:themeColor="accent2" w:themeTint="97" w:sz="12" w:space="0"/>
        </w:tcBorders>
      </w:tcPr>
    </w:tblStylePr>
    <w:tblStylePr w:type="lastCol">
      <w:rPr>
        <w:b/>
        <w:color w:val="36b3fb" w:themeColor="accent2" w:themeTint="97" w:themeShade="95"/>
      </w:rPr>
    </w:tblStylePr>
    <w:tblStylePr w:type="lastRow">
      <w:rPr>
        <w:b/>
        <w:color w:val="36b3fb" w:themeColor="accent2" w:themeTint="97" w:themeShade="95"/>
      </w:rPr>
    </w:tblStylePr>
  </w:style>
  <w:style w:type="table" w:styleId="857" w:customStyle="1">
    <w:name w:val="Grid Table 6 Colorful - Accent 3"/>
    <w:uiPriority w:val="99"/>
    <w:tblPr>
      <w:tblStyleRowBandSize w:val="1"/>
      <w:tblStyleColBandSize w:val="1"/>
      <w:tblInd w:w="0" w:type="dxa"/>
      <w:tblBorders>
        <w:top w:val="single" w:color="A43E03" w:themeColor="accent3" w:themeTint="FE" w:sz="4" w:space="0"/>
        <w:left w:val="single" w:color="A43E03" w:themeColor="accent3" w:themeTint="FE" w:sz="4" w:space="0"/>
        <w:bottom w:val="single" w:color="A43E03" w:themeColor="accent3" w:themeTint="FE" w:sz="4" w:space="0"/>
        <w:right w:val="single" w:color="A43E03" w:themeColor="accent3" w:themeTint="FE" w:sz="4" w:space="0"/>
        <w:insideH w:val="single" w:color="A43E03" w:themeColor="accent3" w:themeTint="FE" w:sz="4" w:space="0"/>
        <w:insideV w:val="single" w:color="A43E03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43e03" w:themeColor="accent3" w:themeTint="FE" w:themeShade="95"/>
        <w:sz w:val="22"/>
      </w:rPr>
      <w:tcPr>
        <w:shd w:val="clear" w:color="fdd2b9" w:themeColor="accent3" w:themeTint="34" w:fill="fdd2b9" w:themeFill="accent3" w:themeFillTint="34"/>
      </w:tcPr>
    </w:tblStylePr>
    <w:tblStylePr w:type="band1Vert">
      <w:tcPr>
        <w:shd w:val="clear" w:color="fdd2b9" w:themeColor="accent3" w:themeTint="34" w:fill="fdd2b9" w:themeFill="accent3" w:themeFillTint="34"/>
      </w:tcPr>
    </w:tblStylePr>
    <w:tblStylePr w:type="band2Horz">
      <w:rPr>
        <w:rFonts w:ascii="Arial" w:hAnsi="Arial"/>
        <w:color w:val="a43e03" w:themeColor="accent3" w:themeTint="FE" w:themeShade="95"/>
        <w:sz w:val="22"/>
      </w:rPr>
    </w:tblStylePr>
    <w:tblStylePr w:type="firstCol">
      <w:rPr>
        <w:b/>
        <w:color w:val="a43e03" w:themeColor="accent3" w:themeTint="FE" w:themeShade="95"/>
      </w:rPr>
    </w:tblStylePr>
    <w:tblStylePr w:type="firstRow">
      <w:rPr>
        <w:b/>
        <w:color w:val="a43e03" w:themeColor="accent3" w:themeTint="FE" w:themeShade="95"/>
      </w:rPr>
      <w:tcPr>
        <w:tcBorders>
          <w:bottom w:val="single" w:color="A43E03" w:themeColor="accent3" w:themeTint="FE" w:sz="12" w:space="0"/>
        </w:tcBorders>
      </w:tcPr>
    </w:tblStylePr>
    <w:tblStylePr w:type="lastCol">
      <w:rPr>
        <w:b/>
        <w:color w:val="a43e03" w:themeColor="accent3" w:themeTint="FE" w:themeShade="95"/>
      </w:rPr>
    </w:tblStylePr>
    <w:tblStylePr w:type="lastRow">
      <w:rPr>
        <w:b/>
        <w:color w:val="a43e03" w:themeColor="accent3" w:themeTint="FE" w:themeShade="95"/>
      </w:rPr>
    </w:tblStylePr>
  </w:style>
  <w:style w:type="table" w:styleId="858" w:customStyle="1">
    <w:name w:val="Grid Table 6 Colorful - Accent 4"/>
    <w:uiPriority w:val="99"/>
    <w:tblPr>
      <w:tblStyleRowBandSize w:val="1"/>
      <w:tblStyleColBandSize w:val="1"/>
      <w:tblInd w:w="0" w:type="dxa"/>
      <w:tblBorders>
        <w:top w:val="single" w:color="E032FB" w:themeColor="accent4" w:themeTint="9A" w:sz="4" w:space="0"/>
        <w:left w:val="single" w:color="E032FB" w:themeColor="accent4" w:themeTint="9A" w:sz="4" w:space="0"/>
        <w:bottom w:val="single" w:color="E032FB" w:themeColor="accent4" w:themeTint="9A" w:sz="4" w:space="0"/>
        <w:right w:val="single" w:color="E032FB" w:themeColor="accent4" w:themeTint="9A" w:sz="4" w:space="0"/>
        <w:insideH w:val="single" w:color="E032FB" w:themeColor="accent4" w:themeTint="9A" w:sz="4" w:space="0"/>
        <w:insideV w:val="single" w:color="E032FB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e032fb" w:themeColor="accent4" w:themeTint="9A" w:themeShade="95"/>
        <w:sz w:val="22"/>
      </w:rPr>
      <w:tcPr>
        <w:shd w:val="clear" w:color="f4b9fd" w:themeColor="accent4" w:themeTint="34" w:fill="f4b9fd" w:themeFill="accent4" w:themeFillTint="34"/>
      </w:tcPr>
    </w:tblStylePr>
    <w:tblStylePr w:type="band1Vert">
      <w:tcPr>
        <w:shd w:val="clear" w:color="f4b9fd" w:themeColor="accent4" w:themeTint="34" w:fill="f4b9fd" w:themeFill="accent4" w:themeFillTint="34"/>
      </w:tcPr>
    </w:tblStylePr>
    <w:tblStylePr w:type="band2Horz">
      <w:rPr>
        <w:rFonts w:ascii="Arial" w:hAnsi="Arial"/>
        <w:color w:val="e032fb" w:themeColor="accent4" w:themeTint="9A" w:themeShade="95"/>
        <w:sz w:val="22"/>
      </w:rPr>
    </w:tblStylePr>
    <w:tblStylePr w:type="firstCol">
      <w:rPr>
        <w:b/>
        <w:color w:val="e032fb" w:themeColor="accent4" w:themeTint="9A" w:themeShade="95"/>
      </w:rPr>
    </w:tblStylePr>
    <w:tblStylePr w:type="firstRow">
      <w:rPr>
        <w:b/>
        <w:color w:val="e032fb" w:themeColor="accent4" w:themeTint="9A" w:themeShade="95"/>
      </w:rPr>
      <w:tcPr>
        <w:tcBorders>
          <w:bottom w:val="single" w:color="E032FB" w:themeColor="accent4" w:themeTint="9A" w:sz="12" w:space="0"/>
        </w:tcBorders>
      </w:tcPr>
    </w:tblStylePr>
    <w:tblStylePr w:type="lastCol">
      <w:rPr>
        <w:b/>
        <w:color w:val="e032fb" w:themeColor="accent4" w:themeTint="9A" w:themeShade="95"/>
      </w:rPr>
    </w:tblStylePr>
    <w:tblStylePr w:type="lastRow">
      <w:rPr>
        <w:b/>
        <w:color w:val="e032fb" w:themeColor="accent4" w:themeTint="9A" w:themeShade="95"/>
      </w:rPr>
    </w:tblStylePr>
  </w:style>
  <w:style w:type="table" w:styleId="859" w:customStyle="1">
    <w:name w:val="Grid Table 6 Colorful - Accent 5"/>
    <w:uiPriority w:val="99"/>
    <w:tblPr>
      <w:tblStyleRowBandSize w:val="1"/>
      <w:tblStyleColBandSize w:val="1"/>
      <w:tblInd w:w="0" w:type="dxa"/>
      <w:tblBorders>
        <w:top w:val="single" w:color="C99C00" w:themeColor="accent5" w:sz="4" w:space="0"/>
        <w:left w:val="single" w:color="C99C00" w:themeColor="accent5" w:sz="4" w:space="0"/>
        <w:bottom w:val="single" w:color="C99C00" w:themeColor="accent5" w:sz="4" w:space="0"/>
        <w:right w:val="single" w:color="C99C00" w:themeColor="accent5" w:sz="4" w:space="0"/>
        <w:insideH w:val="single" w:color="C99C00" w:themeColor="accent5" w:sz="4" w:space="0"/>
        <w:insideV w:val="single" w:color="C99C00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55a00" w:themeColor="accent5" w:themeShade="95"/>
        <w:sz w:val="22"/>
      </w:rPr>
      <w:tcPr>
        <w:shd w:val="clear" w:color="fff0bf" w:themeColor="accent5" w:themeTint="34" w:fill="fff0bf" w:themeFill="accent5" w:themeFillTint="34"/>
      </w:tcPr>
    </w:tblStylePr>
    <w:tblStylePr w:type="band1Vert">
      <w:tcPr>
        <w:shd w:val="clear" w:color="fff0bf" w:themeColor="accent5" w:themeTint="34" w:fill="fff0bf" w:themeFill="accent5" w:themeFillTint="34"/>
      </w:tcPr>
    </w:tblStylePr>
    <w:tblStylePr w:type="band2Horz">
      <w:rPr>
        <w:rFonts w:ascii="Arial" w:hAnsi="Arial"/>
        <w:color w:val="755a00" w:themeColor="accent5" w:themeShade="95"/>
        <w:sz w:val="22"/>
      </w:rPr>
    </w:tblStylePr>
    <w:tblStylePr w:type="firstCol">
      <w:rPr>
        <w:b/>
        <w:color w:val="755a00" w:themeColor="accent5" w:themeShade="95"/>
      </w:rPr>
    </w:tblStylePr>
    <w:tblStylePr w:type="firstRow">
      <w:rPr>
        <w:b/>
        <w:color w:val="755a00" w:themeColor="accent5" w:themeShade="95"/>
      </w:rPr>
      <w:tcPr>
        <w:tcBorders>
          <w:bottom w:val="single" w:color="C99C00" w:themeColor="accent5" w:sz="12" w:space="0"/>
        </w:tcBorders>
      </w:tcPr>
    </w:tblStylePr>
    <w:tblStylePr w:type="lastCol">
      <w:rPr>
        <w:b/>
        <w:color w:val="755a00" w:themeColor="accent5" w:themeShade="95"/>
      </w:rPr>
    </w:tblStylePr>
    <w:tblStylePr w:type="lastRow">
      <w:rPr>
        <w:b/>
        <w:color w:val="755a00" w:themeColor="accent5" w:themeShade="95"/>
      </w:rPr>
    </w:tblStylePr>
  </w:style>
  <w:style w:type="table" w:styleId="860" w:customStyle="1">
    <w:name w:val="Grid Table 6 Colorful - Accent 6"/>
    <w:uiPriority w:val="99"/>
    <w:tblPr>
      <w:tblStyleRowBandSize w:val="1"/>
      <w:tblStyleColBandSize w:val="1"/>
      <w:tblInd w:w="0" w:type="dxa"/>
      <w:tblBorders>
        <w:top w:val="single" w:color="C9211E" w:themeColor="accent6" w:sz="4" w:space="0"/>
        <w:left w:val="single" w:color="C9211E" w:themeColor="accent6" w:sz="4" w:space="0"/>
        <w:bottom w:val="single" w:color="C9211E" w:themeColor="accent6" w:sz="4" w:space="0"/>
        <w:right w:val="single" w:color="C9211E" w:themeColor="accent6" w:sz="4" w:space="0"/>
        <w:insideH w:val="single" w:color="C9211E" w:themeColor="accent6" w:sz="4" w:space="0"/>
        <w:insideV w:val="single" w:color="C9211E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55a00" w:themeColor="accent5" w:themeShade="95"/>
        <w:sz w:val="22"/>
      </w:rPr>
      <w:tcPr>
        <w:shd w:val="clear" w:color="f7cdcd" w:themeColor="accent6" w:themeTint="34" w:fill="f7cdcd" w:themeFill="accent6" w:themeFillTint="34"/>
      </w:tcPr>
    </w:tblStylePr>
    <w:tblStylePr w:type="band1Vert">
      <w:tcPr>
        <w:shd w:val="clear" w:color="f7cdcd" w:themeColor="accent6" w:themeTint="34" w:fill="f7cdcd" w:themeFill="accent6" w:themeFillTint="34"/>
      </w:tcPr>
    </w:tblStylePr>
    <w:tblStylePr w:type="band2Horz">
      <w:rPr>
        <w:rFonts w:ascii="Arial" w:hAnsi="Arial"/>
        <w:color w:val="755a00" w:themeColor="accent5" w:themeShade="95"/>
        <w:sz w:val="22"/>
      </w:rPr>
    </w:tblStylePr>
    <w:tblStylePr w:type="firstCol">
      <w:rPr>
        <w:b/>
        <w:color w:val="755a00" w:themeColor="accent5" w:themeShade="95"/>
      </w:rPr>
    </w:tblStylePr>
    <w:tblStylePr w:type="firstRow">
      <w:rPr>
        <w:b/>
        <w:color w:val="755a00" w:themeColor="accent5" w:themeShade="95"/>
      </w:rPr>
      <w:tcPr>
        <w:tcBorders>
          <w:bottom w:val="single" w:color="C9211E" w:themeColor="accent6" w:sz="12" w:space="0"/>
        </w:tcBorders>
      </w:tcPr>
    </w:tblStylePr>
    <w:tblStylePr w:type="lastCol">
      <w:rPr>
        <w:b/>
        <w:color w:val="755a00" w:themeColor="accent5" w:themeShade="95"/>
      </w:rPr>
    </w:tblStylePr>
    <w:tblStylePr w:type="lastRow">
      <w:rPr>
        <w:b/>
        <w:color w:val="755a00" w:themeColor="accent5" w:themeShade="95"/>
      </w:rPr>
    </w:tblStylePr>
  </w:style>
  <w:style w:type="table" w:styleId="861">
    <w:name w:val="Grid Table 7 Colorful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62" w:customStyle="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color="6AFC55" w:themeColor="accent1" w:themeTint="80" w:sz="4" w:space="0"/>
        <w:right w:val="single" w:color="6AFC55" w:themeColor="accent1" w:themeTint="80" w:sz="4" w:space="0"/>
        <w:insideH w:val="single" w:color="6AFC55" w:themeColor="accent1" w:themeTint="80" w:sz="4" w:space="0"/>
        <w:insideV w:val="single" w:color="6AFC55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6afc55" w:themeColor="accent1" w:themeTint="80" w:themeShade="95"/>
        <w:sz w:val="22"/>
      </w:rPr>
      <w:tcPr>
        <w:shd w:val="clear" w:color="c2fdb9" w:themeColor="accent1" w:themeTint="34" w:fill="c2fdb9" w:themeFill="accent1" w:themeFillTint="34"/>
      </w:tcPr>
    </w:tblStylePr>
    <w:tblStylePr w:type="band1Vert">
      <w:tcPr>
        <w:shd w:val="clear" w:color="c2fdb9" w:themeColor="accent1" w:themeTint="34" w:fill="c2fdb9" w:themeFill="accent1" w:themeFillTint="34"/>
      </w:tcPr>
    </w:tblStylePr>
    <w:tblStylePr w:type="band2Horz">
      <w:rPr>
        <w:rFonts w:ascii="Arial" w:hAnsi="Arial"/>
        <w:color w:val="6afc55" w:themeColor="accent1" w:themeTint="80" w:themeShade="95"/>
        <w:sz w:val="22"/>
      </w:rPr>
    </w:tblStylePr>
    <w:tblStylePr w:type="firstCol">
      <w:rPr>
        <w:rFonts w:ascii="Arial" w:hAnsi="Arial"/>
        <w:i/>
        <w:color w:val="6afc55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6AFC55" w:themeColor="accent1" w:themeTint="80" w:sz="4" w:space="0"/>
        </w:tcBorders>
      </w:tcPr>
    </w:tblStylePr>
    <w:tblStylePr w:type="firstRow">
      <w:rPr>
        <w:rFonts w:ascii="Arial" w:hAnsi="Arial"/>
        <w:b/>
        <w:color w:val="6afc55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6AFC55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6afc55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6AFC55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6afc55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6AFC55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63" w:customStyle="1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color="36B3FB" w:themeColor="accent2" w:themeTint="97" w:sz="4" w:space="0"/>
        <w:right w:val="single" w:color="36B3FB" w:themeColor="accent2" w:themeTint="97" w:sz="4" w:space="0"/>
        <w:insideH w:val="single" w:color="36B3FB" w:themeColor="accent2" w:themeTint="97" w:sz="4" w:space="0"/>
        <w:insideV w:val="single" w:color="36B3FB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36b3fb" w:themeColor="accent2" w:themeTint="97" w:themeShade="95"/>
        <w:sz w:val="22"/>
      </w:rPr>
      <w:tcPr>
        <w:shd w:val="clear" w:color="bce6fd" w:themeColor="accent2" w:themeTint="32" w:fill="bce6fd" w:themeFill="accent2" w:themeFillTint="32"/>
      </w:tcPr>
    </w:tblStylePr>
    <w:tblStylePr w:type="band1Vert">
      <w:tcPr>
        <w:shd w:val="clear" w:color="bce6fd" w:themeColor="accent2" w:themeTint="32" w:fill="bce6fd" w:themeFill="accent2" w:themeFillTint="32"/>
      </w:tcPr>
    </w:tblStylePr>
    <w:tblStylePr w:type="band2Horz">
      <w:rPr>
        <w:rFonts w:ascii="Arial" w:hAnsi="Arial"/>
        <w:color w:val="36b3fb" w:themeColor="accent2" w:themeTint="97" w:themeShade="95"/>
        <w:sz w:val="22"/>
      </w:rPr>
    </w:tblStylePr>
    <w:tblStylePr w:type="firstCol">
      <w:rPr>
        <w:rFonts w:ascii="Arial" w:hAnsi="Arial"/>
        <w:i/>
        <w:color w:val="36b3fb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36B3FB" w:themeColor="accent2" w:themeTint="97" w:sz="4" w:space="0"/>
        </w:tcBorders>
      </w:tcPr>
    </w:tblStylePr>
    <w:tblStylePr w:type="firstRow">
      <w:rPr>
        <w:rFonts w:ascii="Arial" w:hAnsi="Arial"/>
        <w:b/>
        <w:color w:val="36b3fb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36B3FB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36b3fb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36B3FB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36b3fb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36B3FB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64" w:customStyle="1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color="A43E03" w:themeColor="accent3" w:themeTint="FE" w:sz="4" w:space="0"/>
        <w:right w:val="single" w:color="A43E03" w:themeColor="accent3" w:themeTint="FE" w:sz="4" w:space="0"/>
        <w:insideH w:val="single" w:color="A43E03" w:themeColor="accent3" w:themeTint="FE" w:sz="4" w:space="0"/>
        <w:insideV w:val="single" w:color="A43E03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43e03" w:themeColor="accent3" w:themeTint="FE" w:themeShade="95"/>
        <w:sz w:val="22"/>
      </w:rPr>
      <w:tcPr>
        <w:shd w:val="clear" w:color="fdd2b9" w:themeColor="accent3" w:themeTint="34" w:fill="fdd2b9" w:themeFill="accent3" w:themeFillTint="34"/>
      </w:tcPr>
    </w:tblStylePr>
    <w:tblStylePr w:type="band1Vert">
      <w:tcPr>
        <w:shd w:val="clear" w:color="fdd2b9" w:themeColor="accent3" w:themeTint="34" w:fill="fdd2b9" w:themeFill="accent3" w:themeFillTint="34"/>
      </w:tcPr>
    </w:tblStylePr>
    <w:tblStylePr w:type="band2Horz">
      <w:rPr>
        <w:rFonts w:ascii="Arial" w:hAnsi="Arial"/>
        <w:color w:val="a43e03" w:themeColor="accent3" w:themeTint="FE" w:themeShade="95"/>
        <w:sz w:val="22"/>
      </w:rPr>
    </w:tblStylePr>
    <w:tblStylePr w:type="firstCol">
      <w:rPr>
        <w:rFonts w:ascii="Arial" w:hAnsi="Arial"/>
        <w:i/>
        <w:color w:val="a43e03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43E03" w:themeColor="accent3" w:themeTint="FE" w:sz="4" w:space="0"/>
        </w:tcBorders>
      </w:tcPr>
    </w:tblStylePr>
    <w:tblStylePr w:type="firstRow">
      <w:rPr>
        <w:rFonts w:ascii="Arial" w:hAnsi="Arial"/>
        <w:b/>
        <w:color w:val="a43e03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43E03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43e03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A43E03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43e03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43E03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65" w:customStyle="1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color="E032FB" w:themeColor="accent4" w:themeTint="9A" w:sz="4" w:space="0"/>
        <w:right w:val="single" w:color="E032FB" w:themeColor="accent4" w:themeTint="9A" w:sz="4" w:space="0"/>
        <w:insideH w:val="single" w:color="E032FB" w:themeColor="accent4" w:themeTint="9A" w:sz="4" w:space="0"/>
        <w:insideV w:val="single" w:color="E032FB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e032fb" w:themeColor="accent4" w:themeTint="9A" w:themeShade="95"/>
        <w:sz w:val="22"/>
      </w:rPr>
      <w:tcPr>
        <w:shd w:val="clear" w:color="f4b9fd" w:themeColor="accent4" w:themeTint="34" w:fill="f4b9fd" w:themeFill="accent4" w:themeFillTint="34"/>
      </w:tcPr>
    </w:tblStylePr>
    <w:tblStylePr w:type="band1Vert">
      <w:tcPr>
        <w:shd w:val="clear" w:color="f4b9fd" w:themeColor="accent4" w:themeTint="34" w:fill="f4b9fd" w:themeFill="accent4" w:themeFillTint="34"/>
      </w:tcPr>
    </w:tblStylePr>
    <w:tblStylePr w:type="band2Horz">
      <w:rPr>
        <w:rFonts w:ascii="Arial" w:hAnsi="Arial"/>
        <w:color w:val="e032fb" w:themeColor="accent4" w:themeTint="9A" w:themeShade="95"/>
        <w:sz w:val="22"/>
      </w:rPr>
    </w:tblStylePr>
    <w:tblStylePr w:type="firstCol">
      <w:rPr>
        <w:rFonts w:ascii="Arial" w:hAnsi="Arial"/>
        <w:i/>
        <w:color w:val="e032fb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E032FB" w:themeColor="accent4" w:themeTint="9A" w:sz="4" w:space="0"/>
        </w:tcBorders>
      </w:tcPr>
    </w:tblStylePr>
    <w:tblStylePr w:type="firstRow">
      <w:rPr>
        <w:rFonts w:ascii="Arial" w:hAnsi="Arial"/>
        <w:b/>
        <w:color w:val="e032fb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E032FB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e032fb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E032FB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e032fb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E032FB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66" w:customStyle="1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color="FFD750" w:themeColor="accent5" w:themeTint="90" w:sz="4" w:space="0"/>
        <w:right w:val="single" w:color="FFD750" w:themeColor="accent5" w:themeTint="90" w:sz="4" w:space="0"/>
        <w:insideH w:val="single" w:color="FFD750" w:themeColor="accent5" w:themeTint="90" w:sz="4" w:space="0"/>
        <w:insideV w:val="single" w:color="FFD750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55a00" w:themeColor="accent5" w:themeShade="95"/>
        <w:sz w:val="22"/>
      </w:rPr>
      <w:tcPr>
        <w:shd w:val="clear" w:color="fff0bf" w:themeColor="accent5" w:themeTint="34" w:fill="fff0bf" w:themeFill="accent5" w:themeFillTint="34"/>
      </w:tcPr>
    </w:tblStylePr>
    <w:tblStylePr w:type="band1Vert">
      <w:tcPr>
        <w:shd w:val="clear" w:color="fff0bf" w:themeColor="accent5" w:themeTint="34" w:fill="fff0bf" w:themeFill="accent5" w:themeFillTint="34"/>
      </w:tcPr>
    </w:tblStylePr>
    <w:tblStylePr w:type="band2Horz">
      <w:rPr>
        <w:rFonts w:ascii="Arial" w:hAnsi="Arial"/>
        <w:color w:val="755a00" w:themeColor="accent5" w:themeShade="95"/>
        <w:sz w:val="22"/>
      </w:rPr>
    </w:tblStylePr>
    <w:tblStylePr w:type="firstCol">
      <w:rPr>
        <w:rFonts w:ascii="Arial" w:hAnsi="Arial"/>
        <w:i/>
        <w:color w:val="755a00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750" w:themeColor="accent5" w:themeTint="90" w:sz="4" w:space="0"/>
        </w:tcBorders>
      </w:tcPr>
    </w:tblStylePr>
    <w:tblStylePr w:type="firstRow">
      <w:rPr>
        <w:rFonts w:ascii="Arial" w:hAnsi="Arial"/>
        <w:b/>
        <w:color w:val="755a00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750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55a00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FFD750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55a00" w:themeColor="accent5" w:themeShade="95"/>
        <w:sz w:val="22"/>
      </w:rPr>
      <w:tcPr>
        <w:shd w:val="clear" w:color="ffffff" w:themeColor="light1" w:fill="ffffff" w:themeFill="light1"/>
        <w:tcBorders>
          <w:top w:val="single" w:color="FFD750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67" w:customStyle="1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color="EA7775" w:themeColor="accent6" w:themeTint="90" w:sz="4" w:space="0"/>
        <w:right w:val="single" w:color="EA7775" w:themeColor="accent6" w:themeTint="90" w:sz="4" w:space="0"/>
        <w:insideH w:val="single" w:color="EA7775" w:themeColor="accent6" w:themeTint="90" w:sz="4" w:space="0"/>
        <w:insideV w:val="single" w:color="EA7775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51311" w:themeColor="accent6" w:themeShade="95"/>
        <w:sz w:val="22"/>
      </w:rPr>
      <w:tcPr>
        <w:shd w:val="clear" w:color="f7cdcd" w:themeColor="accent6" w:themeTint="34" w:fill="f7cdcd" w:themeFill="accent6" w:themeFillTint="34"/>
      </w:tcPr>
    </w:tblStylePr>
    <w:tblStylePr w:type="band1Vert">
      <w:tcPr>
        <w:shd w:val="clear" w:color="f7cdcd" w:themeColor="accent6" w:themeTint="34" w:fill="f7cdcd" w:themeFill="accent6" w:themeFillTint="34"/>
      </w:tcPr>
    </w:tblStylePr>
    <w:tblStylePr w:type="band2Horz">
      <w:rPr>
        <w:rFonts w:ascii="Arial" w:hAnsi="Arial"/>
        <w:color w:val="751311" w:themeColor="accent6" w:themeShade="95"/>
        <w:sz w:val="22"/>
      </w:rPr>
    </w:tblStylePr>
    <w:tblStylePr w:type="firstCol">
      <w:rPr>
        <w:rFonts w:ascii="Arial" w:hAnsi="Arial"/>
        <w:i/>
        <w:color w:val="751311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EA7775" w:themeColor="accent6" w:themeTint="90" w:sz="4" w:space="0"/>
        </w:tcBorders>
      </w:tcPr>
    </w:tblStylePr>
    <w:tblStylePr w:type="firstRow">
      <w:rPr>
        <w:rFonts w:ascii="Arial" w:hAnsi="Arial"/>
        <w:b/>
        <w:color w:val="751311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EA7775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51311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EA7775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51311" w:themeColor="accent6" w:themeShade="95"/>
        <w:sz w:val="22"/>
      </w:rPr>
      <w:tcPr>
        <w:shd w:val="clear" w:color="ffffff" w:themeColor="light1" w:fill="ffffff" w:themeFill="light1"/>
        <w:tcBorders>
          <w:top w:val="single" w:color="EA7775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68">
    <w:name w:val="List Table 1 Light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9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4fda9" w:themeColor="accent1" w:themeTint="40" w:fill="b4fda9" w:themeFill="accent1" w:themeFillTint="40"/>
      </w:tcPr>
    </w:tblStylePr>
    <w:tblStylePr w:type="band1Vert">
      <w:tcPr>
        <w:shd w:val="clear" w:color="b4fda9" w:themeColor="accent1" w:themeTint="40" w:fill="b4fda9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18A303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18A303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0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9defd" w:themeColor="accent2" w:themeTint="40" w:fill="a9defd" w:themeFill="accent2" w:themeFillTint="40"/>
      </w:tcPr>
    </w:tblStylePr>
    <w:tblStylePr w:type="band1Vert">
      <w:tcPr>
        <w:shd w:val="clear" w:color="a9defd" w:themeColor="accent2" w:themeTint="40" w:fill="a9defd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369A3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369A3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1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dc8a9" w:themeColor="accent3" w:themeTint="40" w:fill="fdc8a9" w:themeFill="accent3" w:themeFillTint="40"/>
      </w:tcPr>
    </w:tblStylePr>
    <w:tblStylePr w:type="band1Vert">
      <w:tcPr>
        <w:shd w:val="clear" w:color="fdc8a9" w:themeColor="accent3" w:themeTint="40" w:fill="fdc8a9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33E03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33E03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2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2a9fd" w:themeColor="accent4" w:themeTint="40" w:fill="f2a9fd" w:themeFill="accent4" w:themeFillTint="40"/>
      </w:tcPr>
    </w:tblStylePr>
    <w:tblStylePr w:type="band1Vert">
      <w:tcPr>
        <w:shd w:val="clear" w:color="f2a9fd" w:themeColor="accent4" w:themeTint="40" w:fill="f2a9fd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E03A3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E03A3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3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edb1" w:themeColor="accent5" w:themeTint="40" w:fill="ffedb1" w:themeFill="accent5" w:themeFillTint="40"/>
      </w:tcPr>
    </w:tblStylePr>
    <w:tblStylePr w:type="band1Vert">
      <w:tcPr>
        <w:shd w:val="clear" w:color="ffedb1" w:themeColor="accent5" w:themeTint="40" w:fill="ffedb1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99C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99C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4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6c2c1" w:themeColor="accent6" w:themeTint="40" w:fill="f6c2c1" w:themeFill="accent6" w:themeFillTint="40"/>
      </w:tcPr>
    </w:tblStylePr>
    <w:tblStylePr w:type="band1Vert">
      <w:tcPr>
        <w:shd w:val="clear" w:color="f6c2c1" w:themeColor="accent6" w:themeTint="40" w:fill="f6c2c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9211E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9211E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5">
    <w:name w:val="List Table 2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76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58FB40" w:themeColor="accent1" w:themeTint="90" w:sz="4" w:space="0"/>
        <w:bottom w:val="single" w:color="58FB40" w:themeColor="accent1" w:themeTint="90" w:sz="4" w:space="0"/>
        <w:insideH w:val="single" w:color="58FB40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4fda9" w:themeColor="accent1" w:themeTint="40" w:fill="b4fda9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4fda9" w:themeColor="accent1" w:themeTint="40" w:fill="b4fda9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58FB40" w:themeColor="accent1" w:themeTint="90" w:sz="4" w:space="0"/>
          <w:left w:val="none" w:color="000000" w:sz="4" w:space="0"/>
          <w:bottom w:val="single" w:color="58FB4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58FB40" w:themeColor="accent1" w:themeTint="90" w:sz="4" w:space="0"/>
          <w:left w:val="none" w:color="000000" w:sz="4" w:space="0"/>
          <w:bottom w:val="single" w:color="58FB40" w:themeColor="accent1" w:themeTint="90" w:sz="4" w:space="0"/>
          <w:right w:val="none" w:color="000000" w:sz="4" w:space="0"/>
        </w:tcBorders>
      </w:tcPr>
    </w:tblStylePr>
  </w:style>
  <w:style w:type="table" w:styleId="877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40B7FB" w:themeColor="accent2" w:themeTint="90" w:sz="4" w:space="0"/>
        <w:bottom w:val="single" w:color="40B7FB" w:themeColor="accent2" w:themeTint="90" w:sz="4" w:space="0"/>
        <w:insideH w:val="single" w:color="40B7FB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9defd" w:themeColor="accent2" w:themeTint="40" w:fill="a9defd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9defd" w:themeColor="accent2" w:themeTint="40" w:fill="a9defd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40B7FB" w:themeColor="accent2" w:themeTint="90" w:sz="4" w:space="0"/>
          <w:left w:val="none" w:color="000000" w:sz="4" w:space="0"/>
          <w:bottom w:val="single" w:color="40B7FB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40B7FB" w:themeColor="accent2" w:themeTint="90" w:sz="4" w:space="0"/>
          <w:left w:val="none" w:color="000000" w:sz="4" w:space="0"/>
          <w:bottom w:val="single" w:color="40B7FB" w:themeColor="accent2" w:themeTint="90" w:sz="4" w:space="0"/>
          <w:right w:val="none" w:color="000000" w:sz="4" w:space="0"/>
        </w:tcBorders>
      </w:tcPr>
    </w:tblStylePr>
  </w:style>
  <w:style w:type="table" w:styleId="878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FB8540" w:themeColor="accent3" w:themeTint="90" w:sz="4" w:space="0"/>
        <w:bottom w:val="single" w:color="FB8540" w:themeColor="accent3" w:themeTint="90" w:sz="4" w:space="0"/>
        <w:insideH w:val="single" w:color="FB8540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c8a9" w:themeColor="accent3" w:themeTint="40" w:fill="fdc8a9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c8a9" w:themeColor="accent3" w:themeTint="40" w:fill="fdc8a9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B8540" w:themeColor="accent3" w:themeTint="90" w:sz="4" w:space="0"/>
          <w:left w:val="none" w:color="000000" w:sz="4" w:space="0"/>
          <w:bottom w:val="single" w:color="FB854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B8540" w:themeColor="accent3" w:themeTint="90" w:sz="4" w:space="0"/>
          <w:left w:val="none" w:color="000000" w:sz="4" w:space="0"/>
          <w:bottom w:val="single" w:color="FB8540" w:themeColor="accent3" w:themeTint="90" w:sz="4" w:space="0"/>
          <w:right w:val="none" w:color="000000" w:sz="4" w:space="0"/>
        </w:tcBorders>
      </w:tcPr>
    </w:tblStylePr>
  </w:style>
  <w:style w:type="table" w:styleId="879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E240FB" w:themeColor="accent4" w:themeTint="90" w:sz="4" w:space="0"/>
        <w:bottom w:val="single" w:color="E240FB" w:themeColor="accent4" w:themeTint="90" w:sz="4" w:space="0"/>
        <w:insideH w:val="single" w:color="E240FB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a9fd" w:themeColor="accent4" w:themeTint="40" w:fill="f2a9fd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2a9fd" w:themeColor="accent4" w:themeTint="40" w:fill="f2a9fd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E240FB" w:themeColor="accent4" w:themeTint="90" w:sz="4" w:space="0"/>
          <w:left w:val="none" w:color="000000" w:sz="4" w:space="0"/>
          <w:bottom w:val="single" w:color="E240FB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E240FB" w:themeColor="accent4" w:themeTint="90" w:sz="4" w:space="0"/>
          <w:left w:val="none" w:color="000000" w:sz="4" w:space="0"/>
          <w:bottom w:val="single" w:color="E240FB" w:themeColor="accent4" w:themeTint="90" w:sz="4" w:space="0"/>
          <w:right w:val="none" w:color="000000" w:sz="4" w:space="0"/>
        </w:tcBorders>
      </w:tcPr>
    </w:tblStylePr>
  </w:style>
  <w:style w:type="table" w:styleId="880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FFD750" w:themeColor="accent5" w:themeTint="90" w:sz="4" w:space="0"/>
        <w:bottom w:val="single" w:color="FFD750" w:themeColor="accent5" w:themeTint="90" w:sz="4" w:space="0"/>
        <w:insideH w:val="single" w:color="FFD750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db1" w:themeColor="accent5" w:themeTint="40" w:fill="ffedb1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db1" w:themeColor="accent5" w:themeTint="40" w:fill="ffedb1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750" w:themeColor="accent5" w:themeTint="90" w:sz="4" w:space="0"/>
          <w:left w:val="none" w:color="000000" w:sz="4" w:space="0"/>
          <w:bottom w:val="single" w:color="FFD75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750" w:themeColor="accent5" w:themeTint="90" w:sz="4" w:space="0"/>
          <w:left w:val="none" w:color="000000" w:sz="4" w:space="0"/>
          <w:bottom w:val="single" w:color="FFD750" w:themeColor="accent5" w:themeTint="90" w:sz="4" w:space="0"/>
          <w:right w:val="none" w:color="000000" w:sz="4" w:space="0"/>
        </w:tcBorders>
      </w:tcPr>
    </w:tblStylePr>
  </w:style>
  <w:style w:type="table" w:styleId="881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EA7775" w:themeColor="accent6" w:themeTint="90" w:sz="4" w:space="0"/>
        <w:bottom w:val="single" w:color="EA7775" w:themeColor="accent6" w:themeTint="90" w:sz="4" w:space="0"/>
        <w:insideH w:val="single" w:color="EA7775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6c2c1" w:themeColor="accent6" w:themeTint="40" w:fill="f6c2c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6c2c1" w:themeColor="accent6" w:themeTint="40" w:fill="f6c2c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EA7775" w:themeColor="accent6" w:themeTint="90" w:sz="4" w:space="0"/>
          <w:left w:val="none" w:color="000000" w:sz="4" w:space="0"/>
          <w:bottom w:val="single" w:color="EA7775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EA7775" w:themeColor="accent6" w:themeTint="90" w:sz="4" w:space="0"/>
          <w:left w:val="none" w:color="000000" w:sz="4" w:space="0"/>
          <w:bottom w:val="single" w:color="EA7775" w:themeColor="accent6" w:themeTint="90" w:sz="4" w:space="0"/>
          <w:right w:val="none" w:color="000000" w:sz="4" w:space="0"/>
        </w:tcBorders>
      </w:tcPr>
    </w:tblStylePr>
  </w:style>
  <w:style w:type="table" w:styleId="882">
    <w:name w:val="List Table 3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3" w:customStyle="1">
    <w:name w:val="List Table 3 - Accent 1"/>
    <w:uiPriority w:val="99"/>
    <w:tblPr>
      <w:tblStyleRowBandSize w:val="1"/>
      <w:tblStyleColBandSize w:val="1"/>
      <w:tblInd w:w="0" w:type="dxa"/>
      <w:tblBorders>
        <w:top w:val="single" w:color="18A303" w:themeColor="accent1" w:sz="4" w:space="0"/>
        <w:left w:val="single" w:color="18A303" w:themeColor="accent1" w:sz="4" w:space="0"/>
        <w:bottom w:val="single" w:color="18A303" w:themeColor="accent1" w:sz="4" w:space="0"/>
        <w:right w:val="single" w:color="18A303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18A303" w:themeColor="accent1" w:sz="4" w:space="0"/>
          <w:bottom w:val="single" w:color="18A303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18A303" w:themeColor="accent1" w:sz="4" w:space="0"/>
          <w:right w:val="single" w:color="18A303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18a303" w:themeColor="accent1" w:fill="18a303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4" w:customStyle="1">
    <w:name w:val="List Table 3 - Accent 2"/>
    <w:uiPriority w:val="99"/>
    <w:tblPr>
      <w:tblStyleRowBandSize w:val="1"/>
      <w:tblStyleColBandSize w:val="1"/>
      <w:tblInd w:w="0" w:type="dxa"/>
      <w:tblBorders>
        <w:top w:val="single" w:color="36B3FB" w:themeColor="accent2" w:themeTint="97" w:sz="4" w:space="0"/>
        <w:left w:val="single" w:color="36B3FB" w:themeColor="accent2" w:themeTint="97" w:sz="4" w:space="0"/>
        <w:bottom w:val="single" w:color="36B3FB" w:themeColor="accent2" w:themeTint="97" w:sz="4" w:space="0"/>
        <w:right w:val="single" w:color="36B3FB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36B3FB" w:themeColor="accent2" w:themeTint="97" w:sz="4" w:space="0"/>
          <w:bottom w:val="single" w:color="36B3FB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36B3FB" w:themeColor="accent2" w:themeTint="97" w:sz="4" w:space="0"/>
          <w:right w:val="single" w:color="36B3FB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36b3fb" w:themeColor="accent2" w:themeTint="97" w:fill="36b3fb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5" w:customStyle="1">
    <w:name w:val="List Table 3 - Accent 3"/>
    <w:uiPriority w:val="99"/>
    <w:tblPr>
      <w:tblStyleRowBandSize w:val="1"/>
      <w:tblStyleColBandSize w:val="1"/>
      <w:tblInd w:w="0" w:type="dxa"/>
      <w:tblBorders>
        <w:top w:val="single" w:color="FB7E35" w:themeColor="accent3" w:themeTint="98" w:sz="4" w:space="0"/>
        <w:left w:val="single" w:color="FB7E35" w:themeColor="accent3" w:themeTint="98" w:sz="4" w:space="0"/>
        <w:bottom w:val="single" w:color="FB7E35" w:themeColor="accent3" w:themeTint="98" w:sz="4" w:space="0"/>
        <w:right w:val="single" w:color="FB7E35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7E35" w:themeColor="accent3" w:themeTint="98" w:sz="4" w:space="0"/>
          <w:bottom w:val="single" w:color="FB7E35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B7E35" w:themeColor="accent3" w:themeTint="98" w:sz="4" w:space="0"/>
          <w:right w:val="single" w:color="FB7E35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b7e35" w:themeColor="accent3" w:themeTint="98" w:fill="fb7e35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6" w:customStyle="1">
    <w:name w:val="List Table 3 - Accent 4"/>
    <w:uiPriority w:val="99"/>
    <w:tblPr>
      <w:tblStyleRowBandSize w:val="1"/>
      <w:tblStyleColBandSize w:val="1"/>
      <w:tblInd w:w="0" w:type="dxa"/>
      <w:tblBorders>
        <w:top w:val="single" w:color="E032FB" w:themeColor="accent4" w:themeTint="9A" w:sz="4" w:space="0"/>
        <w:left w:val="single" w:color="E032FB" w:themeColor="accent4" w:themeTint="9A" w:sz="4" w:space="0"/>
        <w:bottom w:val="single" w:color="E032FB" w:themeColor="accent4" w:themeTint="9A" w:sz="4" w:space="0"/>
        <w:right w:val="single" w:color="E032FB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032FB" w:themeColor="accent4" w:themeTint="9A" w:sz="4" w:space="0"/>
          <w:bottom w:val="single" w:color="E032FB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E032FB" w:themeColor="accent4" w:themeTint="9A" w:sz="4" w:space="0"/>
          <w:right w:val="single" w:color="E032FB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032fb" w:themeColor="accent4" w:themeTint="9A" w:fill="e032fb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7" w:customStyle="1">
    <w:name w:val="List Table 3 - Accent 5"/>
    <w:uiPriority w:val="99"/>
    <w:tblPr>
      <w:tblStyleRowBandSize w:val="1"/>
      <w:tblStyleColBandSize w:val="1"/>
      <w:tblInd w:w="0" w:type="dxa"/>
      <w:tblBorders>
        <w:top w:val="single" w:color="FFD444" w:themeColor="accent5" w:themeTint="9A" w:sz="4" w:space="0"/>
        <w:left w:val="single" w:color="FFD444" w:themeColor="accent5" w:themeTint="9A" w:sz="4" w:space="0"/>
        <w:bottom w:val="single" w:color="FFD444" w:themeColor="accent5" w:themeTint="9A" w:sz="4" w:space="0"/>
        <w:right w:val="single" w:color="FFD444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D444" w:themeColor="accent5" w:themeTint="9A" w:sz="4" w:space="0"/>
          <w:bottom w:val="single" w:color="FFD444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444" w:themeColor="accent5" w:themeTint="9A" w:sz="4" w:space="0"/>
          <w:right w:val="single" w:color="FFD444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444" w:themeColor="accent5" w:themeTint="9A" w:fill="ffd444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8" w:customStyle="1">
    <w:name w:val="List Table 3 - Accent 6"/>
    <w:uiPriority w:val="99"/>
    <w:tblPr>
      <w:tblStyleRowBandSize w:val="1"/>
      <w:tblStyleColBandSize w:val="1"/>
      <w:tblInd w:w="0" w:type="dxa"/>
      <w:tblBorders>
        <w:top w:val="single" w:color="E9706E" w:themeColor="accent6" w:themeTint="98" w:sz="4" w:space="0"/>
        <w:left w:val="single" w:color="E9706E" w:themeColor="accent6" w:themeTint="98" w:sz="4" w:space="0"/>
        <w:bottom w:val="single" w:color="E9706E" w:themeColor="accent6" w:themeTint="98" w:sz="4" w:space="0"/>
        <w:right w:val="single" w:color="E9706E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9706E" w:themeColor="accent6" w:themeTint="98" w:sz="4" w:space="0"/>
          <w:bottom w:val="single" w:color="E9706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E9706E" w:themeColor="accent6" w:themeTint="98" w:sz="4" w:space="0"/>
          <w:right w:val="single" w:color="E9706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9706e" w:themeColor="accent6" w:themeTint="98" w:fill="e9706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9">
    <w:name w:val="List Table 4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0" w:customStyle="1">
    <w:name w:val="List Table 4 - Accent 1"/>
    <w:uiPriority w:val="99"/>
    <w:tblPr>
      <w:tblStyleRowBandSize w:val="1"/>
      <w:tblStyleColBandSize w:val="1"/>
      <w:tblInd w:w="0" w:type="dxa"/>
      <w:tblBorders>
        <w:top w:val="single" w:color="58FB40" w:themeColor="accent1" w:themeTint="90" w:sz="4" w:space="0"/>
        <w:left w:val="single" w:color="58FB40" w:themeColor="accent1" w:themeTint="90" w:sz="4" w:space="0"/>
        <w:bottom w:val="single" w:color="58FB40" w:themeColor="accent1" w:themeTint="90" w:sz="4" w:space="0"/>
        <w:right w:val="single" w:color="58FB40" w:themeColor="accent1" w:themeTint="90" w:sz="4" w:space="0"/>
        <w:insideH w:val="single" w:color="58FB40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4fda9" w:themeColor="accent1" w:themeTint="40" w:fill="b4fda9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4fda9" w:themeColor="accent1" w:themeTint="40" w:fill="b4fda9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18a303" w:themeColor="accent1" w:fill="18a303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1" w:customStyle="1">
    <w:name w:val="List Table 4 - Accent 2"/>
    <w:uiPriority w:val="99"/>
    <w:tblPr>
      <w:tblStyleRowBandSize w:val="1"/>
      <w:tblStyleColBandSize w:val="1"/>
      <w:tblInd w:w="0" w:type="dxa"/>
      <w:tblBorders>
        <w:top w:val="single" w:color="40B7FB" w:themeColor="accent2" w:themeTint="90" w:sz="4" w:space="0"/>
        <w:left w:val="single" w:color="40B7FB" w:themeColor="accent2" w:themeTint="90" w:sz="4" w:space="0"/>
        <w:bottom w:val="single" w:color="40B7FB" w:themeColor="accent2" w:themeTint="90" w:sz="4" w:space="0"/>
        <w:right w:val="single" w:color="40B7FB" w:themeColor="accent2" w:themeTint="90" w:sz="4" w:space="0"/>
        <w:insideH w:val="single" w:color="40B7FB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9defd" w:themeColor="accent2" w:themeTint="40" w:fill="a9defd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9defd" w:themeColor="accent2" w:themeTint="40" w:fill="a9defd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369a3" w:themeColor="accent2" w:fill="0369a3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2" w:customStyle="1">
    <w:name w:val="List Table 4 - Accent 3"/>
    <w:uiPriority w:val="99"/>
    <w:tblPr>
      <w:tblStyleRowBandSize w:val="1"/>
      <w:tblStyleColBandSize w:val="1"/>
      <w:tblInd w:w="0" w:type="dxa"/>
      <w:tblBorders>
        <w:top w:val="single" w:color="FB8540" w:themeColor="accent3" w:themeTint="90" w:sz="4" w:space="0"/>
        <w:left w:val="single" w:color="FB8540" w:themeColor="accent3" w:themeTint="90" w:sz="4" w:space="0"/>
        <w:bottom w:val="single" w:color="FB8540" w:themeColor="accent3" w:themeTint="90" w:sz="4" w:space="0"/>
        <w:right w:val="single" w:color="FB8540" w:themeColor="accent3" w:themeTint="90" w:sz="4" w:space="0"/>
        <w:insideH w:val="single" w:color="FB8540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c8a9" w:themeColor="accent3" w:themeTint="40" w:fill="fdc8a9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c8a9" w:themeColor="accent3" w:themeTint="40" w:fill="fdc8a9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33e03" w:themeColor="accent3" w:fill="a33e03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3" w:customStyle="1">
    <w:name w:val="List Table 4 - Accent 4"/>
    <w:uiPriority w:val="99"/>
    <w:tblPr>
      <w:tblStyleRowBandSize w:val="1"/>
      <w:tblStyleColBandSize w:val="1"/>
      <w:tblInd w:w="0" w:type="dxa"/>
      <w:tblBorders>
        <w:top w:val="single" w:color="E240FB" w:themeColor="accent4" w:themeTint="90" w:sz="4" w:space="0"/>
        <w:left w:val="single" w:color="E240FB" w:themeColor="accent4" w:themeTint="90" w:sz="4" w:space="0"/>
        <w:bottom w:val="single" w:color="E240FB" w:themeColor="accent4" w:themeTint="90" w:sz="4" w:space="0"/>
        <w:right w:val="single" w:color="E240FB" w:themeColor="accent4" w:themeTint="90" w:sz="4" w:space="0"/>
        <w:insideH w:val="single" w:color="E240FB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a9fd" w:themeColor="accent4" w:themeTint="40" w:fill="f2a9fd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2a9fd" w:themeColor="accent4" w:themeTint="40" w:fill="f2a9fd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e03a3" w:themeColor="accent4" w:fill="8e03a3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4" w:customStyle="1">
    <w:name w:val="List Table 4 - Accent 5"/>
    <w:uiPriority w:val="99"/>
    <w:tblPr>
      <w:tblStyleRowBandSize w:val="1"/>
      <w:tblStyleColBandSize w:val="1"/>
      <w:tblInd w:w="0" w:type="dxa"/>
      <w:tblBorders>
        <w:top w:val="single" w:color="FFD750" w:themeColor="accent5" w:themeTint="90" w:sz="4" w:space="0"/>
        <w:left w:val="single" w:color="FFD750" w:themeColor="accent5" w:themeTint="90" w:sz="4" w:space="0"/>
        <w:bottom w:val="single" w:color="FFD750" w:themeColor="accent5" w:themeTint="90" w:sz="4" w:space="0"/>
        <w:right w:val="single" w:color="FFD750" w:themeColor="accent5" w:themeTint="90" w:sz="4" w:space="0"/>
        <w:insideH w:val="single" w:color="FFD750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db1" w:themeColor="accent5" w:themeTint="40" w:fill="ffedb1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db1" w:themeColor="accent5" w:themeTint="40" w:fill="ffedb1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9c00" w:themeColor="accent5" w:fill="c99c00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5" w:customStyle="1">
    <w:name w:val="List Table 4 - Accent 6"/>
    <w:uiPriority w:val="99"/>
    <w:tblPr>
      <w:tblStyleRowBandSize w:val="1"/>
      <w:tblStyleColBandSize w:val="1"/>
      <w:tblInd w:w="0" w:type="dxa"/>
      <w:tblBorders>
        <w:top w:val="single" w:color="EA7775" w:themeColor="accent6" w:themeTint="90" w:sz="4" w:space="0"/>
        <w:left w:val="single" w:color="EA7775" w:themeColor="accent6" w:themeTint="90" w:sz="4" w:space="0"/>
        <w:bottom w:val="single" w:color="EA7775" w:themeColor="accent6" w:themeTint="90" w:sz="4" w:space="0"/>
        <w:right w:val="single" w:color="EA7775" w:themeColor="accent6" w:themeTint="90" w:sz="4" w:space="0"/>
        <w:insideH w:val="single" w:color="EA7775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6c2c1" w:themeColor="accent6" w:themeTint="40" w:fill="f6c2c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6c2c1" w:themeColor="accent6" w:themeTint="40" w:fill="f6c2c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211e" w:themeColor="accent6" w:fill="c9211e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6">
    <w:name w:val="List Table 5 Dark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97" w:customStyle="1">
    <w:name w:val="List Table 5 Dark - Accent 1"/>
    <w:uiPriority w:val="99"/>
    <w:tblPr>
      <w:tblStyleRowBandSize w:val="1"/>
      <w:tblStyleColBandSize w:val="1"/>
      <w:tblInd w:w="0" w:type="dxa"/>
      <w:tblBorders>
        <w:top w:val="single" w:color="18A303" w:themeColor="accent1" w:sz="32" w:space="0"/>
        <w:left w:val="single" w:color="18A303" w:themeColor="accent1" w:sz="32" w:space="0"/>
        <w:bottom w:val="single" w:color="18A303" w:themeColor="accent1" w:sz="32" w:space="0"/>
        <w:right w:val="single" w:color="18A303" w:themeColor="accent1" w:sz="32" w:space="0"/>
      </w:tblBorders>
      <w:shd w:val="clear" w:color="18a303" w:themeColor="accent1" w:fill="18a303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18a303" w:themeColor="accent1" w:fill="18a303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18a303" w:themeColor="accent1" w:fill="18a303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18a303" w:themeColor="accent1" w:fill="18a303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18A303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18a303" w:themeColor="accent1" w:fill="18a303" w:themeFill="accent1"/>
        <w:tcBorders>
          <w:top w:val="single" w:color="18A303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18A303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98" w:customStyle="1">
    <w:name w:val="List Table 5 Dark - Accent 2"/>
    <w:uiPriority w:val="99"/>
    <w:tblPr>
      <w:tblStyleRowBandSize w:val="1"/>
      <w:tblStyleColBandSize w:val="1"/>
      <w:tblInd w:w="0" w:type="dxa"/>
      <w:tblBorders>
        <w:top w:val="single" w:color="36B3FB" w:themeColor="accent2" w:themeTint="97" w:sz="32" w:space="0"/>
        <w:left w:val="single" w:color="36B3FB" w:themeColor="accent2" w:themeTint="97" w:sz="32" w:space="0"/>
        <w:bottom w:val="single" w:color="36B3FB" w:themeColor="accent2" w:themeTint="97" w:sz="32" w:space="0"/>
        <w:right w:val="single" w:color="36B3FB" w:themeColor="accent2" w:themeTint="97" w:sz="32" w:space="0"/>
      </w:tblBorders>
      <w:shd w:val="clear" w:color="36b3fb" w:themeColor="accent2" w:themeTint="97" w:fill="36b3fb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36b3fb" w:themeColor="accent2" w:themeTint="97" w:fill="36b3fb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36b3fb" w:themeColor="accent2" w:themeTint="97" w:fill="36b3fb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36b3fb" w:themeColor="accent2" w:themeTint="97" w:fill="36b3fb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36B3FB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36b3fb" w:themeColor="accent2" w:themeTint="97" w:fill="36b3fb" w:themeFill="accent2" w:themeFillTint="97"/>
        <w:tcBorders>
          <w:top w:val="single" w:color="36B3FB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36B3FB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99" w:customStyle="1">
    <w:name w:val="List Table 5 Dark - Accent 3"/>
    <w:uiPriority w:val="99"/>
    <w:tblPr>
      <w:tblStyleRowBandSize w:val="1"/>
      <w:tblStyleColBandSize w:val="1"/>
      <w:tblInd w:w="0" w:type="dxa"/>
      <w:tblBorders>
        <w:top w:val="single" w:color="FB7E35" w:themeColor="accent3" w:themeTint="98" w:sz="32" w:space="0"/>
        <w:left w:val="single" w:color="FB7E35" w:themeColor="accent3" w:themeTint="98" w:sz="32" w:space="0"/>
        <w:bottom w:val="single" w:color="FB7E35" w:themeColor="accent3" w:themeTint="98" w:sz="32" w:space="0"/>
        <w:right w:val="single" w:color="FB7E35" w:themeColor="accent3" w:themeTint="98" w:sz="32" w:space="0"/>
      </w:tblBorders>
      <w:shd w:val="clear" w:color="fb7e35" w:themeColor="accent3" w:themeTint="98" w:fill="fb7e35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b7e35" w:themeColor="accent3" w:themeTint="98" w:fill="fb7e35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b7e35" w:themeColor="accent3" w:themeTint="98" w:fill="fb7e35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b7e35" w:themeColor="accent3" w:themeTint="98" w:fill="fb7e35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B7E35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b7e35" w:themeColor="accent3" w:themeTint="98" w:fill="fb7e35" w:themeFill="accent3" w:themeFillTint="98"/>
        <w:tcBorders>
          <w:top w:val="single" w:color="FB7E35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B7E35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00" w:customStyle="1">
    <w:name w:val="List Table 5 Dark - Accent 4"/>
    <w:uiPriority w:val="99"/>
    <w:tblPr>
      <w:tblStyleRowBandSize w:val="1"/>
      <w:tblStyleColBandSize w:val="1"/>
      <w:tblInd w:w="0" w:type="dxa"/>
      <w:tblBorders>
        <w:top w:val="single" w:color="E032FB" w:themeColor="accent4" w:themeTint="9A" w:sz="32" w:space="0"/>
        <w:left w:val="single" w:color="E032FB" w:themeColor="accent4" w:themeTint="9A" w:sz="32" w:space="0"/>
        <w:bottom w:val="single" w:color="E032FB" w:themeColor="accent4" w:themeTint="9A" w:sz="32" w:space="0"/>
        <w:right w:val="single" w:color="E032FB" w:themeColor="accent4" w:themeTint="9A" w:sz="32" w:space="0"/>
      </w:tblBorders>
      <w:shd w:val="clear" w:color="e032fb" w:themeColor="accent4" w:themeTint="9A" w:fill="e032fb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032fb" w:themeColor="accent4" w:themeTint="9A" w:fill="e032fb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e032fb" w:themeColor="accent4" w:themeTint="9A" w:fill="e032fb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e032fb" w:themeColor="accent4" w:themeTint="9A" w:fill="e032fb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E032FB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e032fb" w:themeColor="accent4" w:themeTint="9A" w:fill="e032fb" w:themeFill="accent4" w:themeFillTint="9A"/>
        <w:tcBorders>
          <w:top w:val="single" w:color="E032FB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E032FB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01" w:customStyle="1">
    <w:name w:val="List Table 5 Dark - Accent 5"/>
    <w:uiPriority w:val="99"/>
    <w:tblPr>
      <w:tblStyleRowBandSize w:val="1"/>
      <w:tblStyleColBandSize w:val="1"/>
      <w:tblInd w:w="0" w:type="dxa"/>
      <w:tblBorders>
        <w:top w:val="single" w:color="FFD444" w:themeColor="accent5" w:themeTint="9A" w:sz="32" w:space="0"/>
        <w:left w:val="single" w:color="FFD444" w:themeColor="accent5" w:themeTint="9A" w:sz="32" w:space="0"/>
        <w:bottom w:val="single" w:color="FFD444" w:themeColor="accent5" w:themeTint="9A" w:sz="32" w:space="0"/>
        <w:right w:val="single" w:color="FFD444" w:themeColor="accent5" w:themeTint="9A" w:sz="32" w:space="0"/>
      </w:tblBorders>
      <w:shd w:val="clear" w:color="ffd444" w:themeColor="accent5" w:themeTint="9A" w:fill="ffd444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d444" w:themeColor="accent5" w:themeTint="9A" w:fill="ffd444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444" w:themeColor="accent5" w:themeTint="9A" w:fill="ffd444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444" w:themeColor="accent5" w:themeTint="9A" w:fill="ffd444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444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444" w:themeColor="accent5" w:themeTint="9A" w:fill="ffd444" w:themeFill="accent5" w:themeFillTint="9A"/>
        <w:tcBorders>
          <w:top w:val="single" w:color="FFD444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444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02" w:customStyle="1">
    <w:name w:val="List Table 5 Dark - Accent 6"/>
    <w:uiPriority w:val="99"/>
    <w:tblPr>
      <w:tblStyleRowBandSize w:val="1"/>
      <w:tblStyleColBandSize w:val="1"/>
      <w:tblInd w:w="0" w:type="dxa"/>
      <w:tblBorders>
        <w:top w:val="single" w:color="E9706E" w:themeColor="accent6" w:themeTint="98" w:sz="32" w:space="0"/>
        <w:left w:val="single" w:color="E9706E" w:themeColor="accent6" w:themeTint="98" w:sz="32" w:space="0"/>
        <w:bottom w:val="single" w:color="E9706E" w:themeColor="accent6" w:themeTint="98" w:sz="32" w:space="0"/>
        <w:right w:val="single" w:color="E9706E" w:themeColor="accent6" w:themeTint="98" w:sz="32" w:space="0"/>
      </w:tblBorders>
      <w:shd w:val="clear" w:color="e9706e" w:themeColor="accent6" w:themeTint="98" w:fill="e9706e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9706e" w:themeColor="accent6" w:themeTint="98" w:fill="e9706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e9706e" w:themeColor="accent6" w:themeTint="98" w:fill="e9706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e9706e" w:themeColor="accent6" w:themeTint="98" w:fill="e9706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E9706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e9706e" w:themeColor="accent6" w:themeTint="98" w:fill="e9706e" w:themeFill="accent6" w:themeFillTint="98"/>
        <w:tcBorders>
          <w:top w:val="single" w:color="E9706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E9706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03">
    <w:name w:val="List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904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18A303" w:themeColor="accent1" w:sz="4" w:space="0"/>
        <w:bottom w:val="single" w:color="18A303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d5e01" w:themeColor="accent1" w:themeShade="95"/>
        <w:sz w:val="22"/>
      </w:rPr>
      <w:tcPr>
        <w:shd w:val="clear" w:color="b4fda9" w:themeColor="accent1" w:themeTint="40" w:fill="b4fda9" w:themeFill="accent1" w:themeFillTint="40"/>
      </w:tcPr>
    </w:tblStylePr>
    <w:tblStylePr w:type="band1Vert">
      <w:tcPr>
        <w:shd w:val="clear" w:color="b4fda9" w:themeColor="accent1" w:themeTint="40" w:fill="b4fda9" w:themeFill="accent1" w:themeFillTint="40"/>
      </w:tcPr>
    </w:tblStylePr>
    <w:tblStylePr w:type="band2Horz">
      <w:rPr>
        <w:rFonts w:ascii="Arial" w:hAnsi="Arial"/>
        <w:color w:val="0d5e01" w:themeColor="accent1" w:themeShade="95"/>
        <w:sz w:val="22"/>
      </w:rPr>
    </w:tblStylePr>
    <w:tblStylePr w:type="firstCol">
      <w:rPr>
        <w:b/>
        <w:color w:val="0d5e01" w:themeColor="accent1" w:themeShade="95"/>
      </w:rPr>
    </w:tblStylePr>
    <w:tblStylePr w:type="firstRow">
      <w:rPr>
        <w:b/>
        <w:color w:val="0d5e01" w:themeColor="accent1" w:themeShade="95"/>
      </w:rPr>
      <w:tcPr>
        <w:tcBorders>
          <w:bottom w:val="single" w:color="18A303" w:themeColor="accent1" w:sz="4" w:space="0"/>
        </w:tcBorders>
      </w:tcPr>
    </w:tblStylePr>
    <w:tblStylePr w:type="lastCol">
      <w:rPr>
        <w:b/>
        <w:color w:val="0d5e01" w:themeColor="accent1" w:themeShade="95"/>
      </w:rPr>
    </w:tblStylePr>
    <w:tblStylePr w:type="lastRow">
      <w:rPr>
        <w:b/>
        <w:color w:val="0d5e01" w:themeColor="accent1" w:themeShade="95"/>
      </w:rPr>
      <w:tcPr>
        <w:tcBorders>
          <w:top w:val="single" w:color="18A303" w:themeColor="accent1" w:sz="4" w:space="0"/>
        </w:tcBorders>
      </w:tcPr>
    </w:tblStylePr>
  </w:style>
  <w:style w:type="table" w:styleId="905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36B3FB" w:themeColor="accent2" w:themeTint="97" w:sz="4" w:space="0"/>
        <w:bottom w:val="single" w:color="36B3FB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36b3fb" w:themeColor="accent2" w:themeTint="97" w:themeShade="95"/>
        <w:sz w:val="22"/>
      </w:rPr>
      <w:tcPr>
        <w:shd w:val="clear" w:color="a9defd" w:themeColor="accent2" w:themeTint="40" w:fill="a9defd" w:themeFill="accent2" w:themeFillTint="40"/>
      </w:tcPr>
    </w:tblStylePr>
    <w:tblStylePr w:type="band1Vert">
      <w:tcPr>
        <w:shd w:val="clear" w:color="a9defd" w:themeColor="accent2" w:themeTint="40" w:fill="a9defd" w:themeFill="accent2" w:themeFillTint="40"/>
      </w:tcPr>
    </w:tblStylePr>
    <w:tblStylePr w:type="band2Horz">
      <w:rPr>
        <w:rFonts w:ascii="Arial" w:hAnsi="Arial"/>
        <w:color w:val="36b3fb" w:themeColor="accent2" w:themeTint="97" w:themeShade="95"/>
        <w:sz w:val="22"/>
      </w:rPr>
    </w:tblStylePr>
    <w:tblStylePr w:type="firstCol">
      <w:rPr>
        <w:b/>
        <w:color w:val="36b3fb" w:themeColor="accent2" w:themeTint="97" w:themeShade="95"/>
      </w:rPr>
    </w:tblStylePr>
    <w:tblStylePr w:type="firstRow">
      <w:rPr>
        <w:b/>
        <w:color w:val="36b3fb" w:themeColor="accent2" w:themeTint="97" w:themeShade="95"/>
      </w:rPr>
      <w:tcPr>
        <w:tcBorders>
          <w:bottom w:val="single" w:color="36B3FB" w:themeColor="accent2" w:themeTint="97" w:sz="4" w:space="0"/>
        </w:tcBorders>
      </w:tcPr>
    </w:tblStylePr>
    <w:tblStylePr w:type="lastCol">
      <w:rPr>
        <w:b/>
        <w:color w:val="36b3fb" w:themeColor="accent2" w:themeTint="97" w:themeShade="95"/>
      </w:rPr>
    </w:tblStylePr>
    <w:tblStylePr w:type="lastRow">
      <w:rPr>
        <w:b/>
        <w:color w:val="36b3fb" w:themeColor="accent2" w:themeTint="97" w:themeShade="95"/>
      </w:rPr>
      <w:tcPr>
        <w:tcBorders>
          <w:top w:val="single" w:color="36B3FB" w:themeColor="accent2" w:themeTint="97" w:sz="4" w:space="0"/>
        </w:tcBorders>
      </w:tcPr>
    </w:tblStylePr>
  </w:style>
  <w:style w:type="table" w:styleId="906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FB7E35" w:themeColor="accent3" w:themeTint="98" w:sz="4" w:space="0"/>
        <w:bottom w:val="single" w:color="FB7E35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b7e35" w:themeColor="accent3" w:themeTint="98" w:themeShade="95"/>
        <w:sz w:val="22"/>
      </w:rPr>
      <w:tcPr>
        <w:shd w:val="clear" w:color="fdc8a9" w:themeColor="accent3" w:themeTint="40" w:fill="fdc8a9" w:themeFill="accent3" w:themeFillTint="40"/>
      </w:tcPr>
    </w:tblStylePr>
    <w:tblStylePr w:type="band1Vert">
      <w:tcPr>
        <w:shd w:val="clear" w:color="fdc8a9" w:themeColor="accent3" w:themeTint="40" w:fill="fdc8a9" w:themeFill="accent3" w:themeFillTint="40"/>
      </w:tcPr>
    </w:tblStylePr>
    <w:tblStylePr w:type="band2Horz">
      <w:rPr>
        <w:rFonts w:ascii="Arial" w:hAnsi="Arial"/>
        <w:color w:val="fb7e35" w:themeColor="accent3" w:themeTint="98" w:themeShade="95"/>
        <w:sz w:val="22"/>
      </w:rPr>
    </w:tblStylePr>
    <w:tblStylePr w:type="firstCol">
      <w:rPr>
        <w:b/>
        <w:color w:val="fb7e35" w:themeColor="accent3" w:themeTint="98" w:themeShade="95"/>
      </w:rPr>
    </w:tblStylePr>
    <w:tblStylePr w:type="firstRow">
      <w:rPr>
        <w:b/>
        <w:color w:val="fb7e35" w:themeColor="accent3" w:themeTint="98" w:themeShade="95"/>
      </w:rPr>
      <w:tcPr>
        <w:tcBorders>
          <w:bottom w:val="single" w:color="FB7E35" w:themeColor="accent3" w:themeTint="98" w:sz="4" w:space="0"/>
        </w:tcBorders>
      </w:tcPr>
    </w:tblStylePr>
    <w:tblStylePr w:type="lastCol">
      <w:rPr>
        <w:b/>
        <w:color w:val="fb7e35" w:themeColor="accent3" w:themeTint="98" w:themeShade="95"/>
      </w:rPr>
    </w:tblStylePr>
    <w:tblStylePr w:type="lastRow">
      <w:rPr>
        <w:b/>
        <w:color w:val="fb7e35" w:themeColor="accent3" w:themeTint="98" w:themeShade="95"/>
      </w:rPr>
      <w:tcPr>
        <w:tcBorders>
          <w:top w:val="single" w:color="FB7E35" w:themeColor="accent3" w:themeTint="98" w:sz="4" w:space="0"/>
        </w:tcBorders>
      </w:tcPr>
    </w:tblStylePr>
  </w:style>
  <w:style w:type="table" w:styleId="907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E032FB" w:themeColor="accent4" w:themeTint="9A" w:sz="4" w:space="0"/>
        <w:bottom w:val="single" w:color="E032FB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e032fb" w:themeColor="accent4" w:themeTint="9A" w:themeShade="95"/>
        <w:sz w:val="22"/>
      </w:rPr>
      <w:tcPr>
        <w:shd w:val="clear" w:color="f2a9fd" w:themeColor="accent4" w:themeTint="40" w:fill="f2a9fd" w:themeFill="accent4" w:themeFillTint="40"/>
      </w:tcPr>
    </w:tblStylePr>
    <w:tblStylePr w:type="band1Vert">
      <w:tcPr>
        <w:shd w:val="clear" w:color="f2a9fd" w:themeColor="accent4" w:themeTint="40" w:fill="f2a9fd" w:themeFill="accent4" w:themeFillTint="40"/>
      </w:tcPr>
    </w:tblStylePr>
    <w:tblStylePr w:type="band2Horz">
      <w:rPr>
        <w:rFonts w:ascii="Arial" w:hAnsi="Arial"/>
        <w:color w:val="e032fb" w:themeColor="accent4" w:themeTint="9A" w:themeShade="95"/>
        <w:sz w:val="22"/>
      </w:rPr>
    </w:tblStylePr>
    <w:tblStylePr w:type="firstCol">
      <w:rPr>
        <w:b/>
        <w:color w:val="e032fb" w:themeColor="accent4" w:themeTint="9A" w:themeShade="95"/>
      </w:rPr>
    </w:tblStylePr>
    <w:tblStylePr w:type="firstRow">
      <w:rPr>
        <w:b/>
        <w:color w:val="e032fb" w:themeColor="accent4" w:themeTint="9A" w:themeShade="95"/>
      </w:rPr>
      <w:tcPr>
        <w:tcBorders>
          <w:bottom w:val="single" w:color="E032FB" w:themeColor="accent4" w:themeTint="9A" w:sz="4" w:space="0"/>
        </w:tcBorders>
      </w:tcPr>
    </w:tblStylePr>
    <w:tblStylePr w:type="lastCol">
      <w:rPr>
        <w:b/>
        <w:color w:val="e032fb" w:themeColor="accent4" w:themeTint="9A" w:themeShade="95"/>
      </w:rPr>
    </w:tblStylePr>
    <w:tblStylePr w:type="lastRow">
      <w:rPr>
        <w:b/>
        <w:color w:val="e032fb" w:themeColor="accent4" w:themeTint="9A" w:themeShade="95"/>
      </w:rPr>
      <w:tcPr>
        <w:tcBorders>
          <w:top w:val="single" w:color="E032FB" w:themeColor="accent4" w:themeTint="9A" w:sz="4" w:space="0"/>
        </w:tcBorders>
      </w:tcPr>
    </w:tblStylePr>
  </w:style>
  <w:style w:type="table" w:styleId="908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FFD444" w:themeColor="accent5" w:themeTint="9A" w:sz="4" w:space="0"/>
        <w:bottom w:val="single" w:color="FFD444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fd444" w:themeColor="accent5" w:themeTint="9A" w:themeShade="95"/>
        <w:sz w:val="22"/>
      </w:rPr>
      <w:tcPr>
        <w:shd w:val="clear" w:color="ffedb1" w:themeColor="accent5" w:themeTint="40" w:fill="ffedb1" w:themeFill="accent5" w:themeFillTint="40"/>
      </w:tcPr>
    </w:tblStylePr>
    <w:tblStylePr w:type="band1Vert">
      <w:tcPr>
        <w:shd w:val="clear" w:color="ffedb1" w:themeColor="accent5" w:themeTint="40" w:fill="ffedb1" w:themeFill="accent5" w:themeFillTint="40"/>
      </w:tcPr>
    </w:tblStylePr>
    <w:tblStylePr w:type="band2Horz">
      <w:rPr>
        <w:rFonts w:ascii="Arial" w:hAnsi="Arial"/>
        <w:color w:val="ffd444" w:themeColor="accent5" w:themeTint="9A" w:themeShade="95"/>
        <w:sz w:val="22"/>
      </w:rPr>
    </w:tblStylePr>
    <w:tblStylePr w:type="firstCol">
      <w:rPr>
        <w:b/>
        <w:color w:val="ffd444" w:themeColor="accent5" w:themeTint="9A" w:themeShade="95"/>
      </w:rPr>
    </w:tblStylePr>
    <w:tblStylePr w:type="firstRow">
      <w:rPr>
        <w:b/>
        <w:color w:val="ffd444" w:themeColor="accent5" w:themeTint="9A" w:themeShade="95"/>
      </w:rPr>
      <w:tcPr>
        <w:tcBorders>
          <w:bottom w:val="single" w:color="FFD444" w:themeColor="accent5" w:themeTint="9A" w:sz="4" w:space="0"/>
        </w:tcBorders>
      </w:tcPr>
    </w:tblStylePr>
    <w:tblStylePr w:type="lastCol">
      <w:rPr>
        <w:b/>
        <w:color w:val="ffd444" w:themeColor="accent5" w:themeTint="9A" w:themeShade="95"/>
      </w:rPr>
    </w:tblStylePr>
    <w:tblStylePr w:type="lastRow">
      <w:rPr>
        <w:b/>
        <w:color w:val="ffd444" w:themeColor="accent5" w:themeTint="9A" w:themeShade="95"/>
      </w:rPr>
      <w:tcPr>
        <w:tcBorders>
          <w:top w:val="single" w:color="FFD444" w:themeColor="accent5" w:themeTint="9A" w:sz="4" w:space="0"/>
        </w:tcBorders>
      </w:tcPr>
    </w:tblStylePr>
  </w:style>
  <w:style w:type="table" w:styleId="909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E9706E" w:themeColor="accent6" w:themeTint="98" w:sz="4" w:space="0"/>
        <w:bottom w:val="single" w:color="E9706E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e9706e" w:themeColor="accent6" w:themeTint="98" w:themeShade="95"/>
        <w:sz w:val="22"/>
      </w:rPr>
      <w:tcPr>
        <w:shd w:val="clear" w:color="f6c2c1" w:themeColor="accent6" w:themeTint="40" w:fill="f6c2c1" w:themeFill="accent6" w:themeFillTint="40"/>
      </w:tcPr>
    </w:tblStylePr>
    <w:tblStylePr w:type="band1Vert">
      <w:tcPr>
        <w:shd w:val="clear" w:color="f6c2c1" w:themeColor="accent6" w:themeTint="40" w:fill="f6c2c1" w:themeFill="accent6" w:themeFillTint="40"/>
      </w:tcPr>
    </w:tblStylePr>
    <w:tblStylePr w:type="band2Horz">
      <w:rPr>
        <w:rFonts w:ascii="Arial" w:hAnsi="Arial"/>
        <w:color w:val="e9706e" w:themeColor="accent6" w:themeTint="98" w:themeShade="95"/>
        <w:sz w:val="22"/>
      </w:rPr>
    </w:tblStylePr>
    <w:tblStylePr w:type="firstCol">
      <w:rPr>
        <w:b/>
        <w:color w:val="e9706e" w:themeColor="accent6" w:themeTint="98" w:themeShade="95"/>
      </w:rPr>
    </w:tblStylePr>
    <w:tblStylePr w:type="firstRow">
      <w:rPr>
        <w:b/>
        <w:color w:val="e9706e" w:themeColor="accent6" w:themeTint="98" w:themeShade="95"/>
      </w:rPr>
      <w:tcPr>
        <w:tcBorders>
          <w:bottom w:val="single" w:color="E9706E" w:themeColor="accent6" w:themeTint="98" w:sz="4" w:space="0"/>
        </w:tcBorders>
      </w:tcPr>
    </w:tblStylePr>
    <w:tblStylePr w:type="lastCol">
      <w:rPr>
        <w:b/>
        <w:color w:val="e9706e" w:themeColor="accent6" w:themeTint="98" w:themeShade="95"/>
      </w:rPr>
    </w:tblStylePr>
    <w:tblStylePr w:type="lastRow">
      <w:rPr>
        <w:b/>
        <w:color w:val="e9706e" w:themeColor="accent6" w:themeTint="98" w:themeShade="95"/>
      </w:rPr>
      <w:tcPr>
        <w:tcBorders>
          <w:top w:val="single" w:color="E9706E" w:themeColor="accent6" w:themeTint="98" w:sz="4" w:space="0"/>
        </w:tcBorders>
      </w:tcPr>
    </w:tblStylePr>
  </w:style>
  <w:style w:type="table" w:styleId="910">
    <w:name w:val="List Table 7 Colorful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11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18A303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d5e01" w:themeColor="accent1" w:themeShade="95"/>
        <w:sz w:val="22"/>
      </w:rPr>
      <w:tcPr>
        <w:shd w:val="clear" w:color="b4fda9" w:themeColor="accent1" w:themeTint="40" w:fill="b4fda9" w:themeFill="accent1" w:themeFillTint="40"/>
      </w:tcPr>
    </w:tblStylePr>
    <w:tblStylePr w:type="band1Vert">
      <w:tcPr>
        <w:shd w:val="clear" w:color="b4fda9" w:themeColor="accent1" w:themeTint="40" w:fill="b4fda9" w:themeFill="accent1" w:themeFillTint="40"/>
      </w:tcPr>
    </w:tblStylePr>
    <w:tblStylePr w:type="band2Horz">
      <w:rPr>
        <w:rFonts w:ascii="Arial" w:hAnsi="Arial"/>
        <w:color w:val="0d5e01" w:themeColor="accent1" w:themeShade="95"/>
        <w:sz w:val="22"/>
      </w:rPr>
    </w:tblStylePr>
    <w:tblStylePr w:type="firstCol">
      <w:rPr>
        <w:rFonts w:ascii="Arial" w:hAnsi="Arial"/>
        <w:i/>
        <w:color w:val="0d5e0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18A303" w:themeColor="accent1" w:sz="4" w:space="0"/>
        </w:tcBorders>
      </w:tcPr>
    </w:tblStylePr>
    <w:tblStylePr w:type="firstRow">
      <w:rPr>
        <w:rFonts w:ascii="Arial" w:hAnsi="Arial"/>
        <w:i/>
        <w:color w:val="0d5e0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18A303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0d5e0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18A303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0d5e01" w:themeColor="accent1" w:themeShade="95"/>
        <w:sz w:val="22"/>
      </w:rPr>
      <w:tcPr>
        <w:shd w:val="clear" w:color="ffffff" w:themeColor="light1" w:fill="ffffff" w:themeFill="light1"/>
        <w:tcBorders>
          <w:top w:val="single" w:color="18A303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12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36B3FB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36b3fb" w:themeColor="accent2" w:themeTint="97" w:themeShade="95"/>
        <w:sz w:val="22"/>
      </w:rPr>
      <w:tcPr>
        <w:shd w:val="clear" w:color="a9defd" w:themeColor="accent2" w:themeTint="40" w:fill="a9defd" w:themeFill="accent2" w:themeFillTint="40"/>
      </w:tcPr>
    </w:tblStylePr>
    <w:tblStylePr w:type="band1Vert">
      <w:tcPr>
        <w:shd w:val="clear" w:color="a9defd" w:themeColor="accent2" w:themeTint="40" w:fill="a9defd" w:themeFill="accent2" w:themeFillTint="40"/>
      </w:tcPr>
    </w:tblStylePr>
    <w:tblStylePr w:type="band2Horz">
      <w:rPr>
        <w:rFonts w:ascii="Arial" w:hAnsi="Arial"/>
        <w:color w:val="36b3fb" w:themeColor="accent2" w:themeTint="97" w:themeShade="95"/>
        <w:sz w:val="22"/>
      </w:rPr>
    </w:tblStylePr>
    <w:tblStylePr w:type="firstCol">
      <w:rPr>
        <w:rFonts w:ascii="Arial" w:hAnsi="Arial"/>
        <w:i/>
        <w:color w:val="36b3fb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36B3FB" w:themeColor="accent2" w:themeTint="97" w:sz="4" w:space="0"/>
        </w:tcBorders>
      </w:tcPr>
    </w:tblStylePr>
    <w:tblStylePr w:type="firstRow">
      <w:rPr>
        <w:rFonts w:ascii="Arial" w:hAnsi="Arial"/>
        <w:i/>
        <w:color w:val="36b3fb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36B3FB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36b3fb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36B3FB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36b3fb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36B3FB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13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FB7E35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b7e35" w:themeColor="accent3" w:themeTint="98" w:themeShade="95"/>
        <w:sz w:val="22"/>
      </w:rPr>
      <w:tcPr>
        <w:shd w:val="clear" w:color="fdc8a9" w:themeColor="accent3" w:themeTint="40" w:fill="fdc8a9" w:themeFill="accent3" w:themeFillTint="40"/>
      </w:tcPr>
    </w:tblStylePr>
    <w:tblStylePr w:type="band1Vert">
      <w:tcPr>
        <w:shd w:val="clear" w:color="fdc8a9" w:themeColor="accent3" w:themeTint="40" w:fill="fdc8a9" w:themeFill="accent3" w:themeFillTint="40"/>
      </w:tcPr>
    </w:tblStylePr>
    <w:tblStylePr w:type="band2Horz">
      <w:rPr>
        <w:rFonts w:ascii="Arial" w:hAnsi="Arial"/>
        <w:color w:val="fb7e35" w:themeColor="accent3" w:themeTint="98" w:themeShade="95"/>
        <w:sz w:val="22"/>
      </w:rPr>
    </w:tblStylePr>
    <w:tblStylePr w:type="firstCol">
      <w:rPr>
        <w:rFonts w:ascii="Arial" w:hAnsi="Arial"/>
        <w:i/>
        <w:color w:val="fb7e35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B7E35" w:themeColor="accent3" w:themeTint="98" w:sz="4" w:space="0"/>
        </w:tcBorders>
      </w:tcPr>
    </w:tblStylePr>
    <w:tblStylePr w:type="firstRow">
      <w:rPr>
        <w:rFonts w:ascii="Arial" w:hAnsi="Arial"/>
        <w:i/>
        <w:color w:val="fb7e3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B7E35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b7e35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B7E35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b7e3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FB7E35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14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E032FB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e032fb" w:themeColor="accent4" w:themeTint="9A" w:themeShade="95"/>
        <w:sz w:val="22"/>
      </w:rPr>
      <w:tcPr>
        <w:shd w:val="clear" w:color="f2a9fd" w:themeColor="accent4" w:themeTint="40" w:fill="f2a9fd" w:themeFill="accent4" w:themeFillTint="40"/>
      </w:tcPr>
    </w:tblStylePr>
    <w:tblStylePr w:type="band1Vert">
      <w:tcPr>
        <w:shd w:val="clear" w:color="f2a9fd" w:themeColor="accent4" w:themeTint="40" w:fill="f2a9fd" w:themeFill="accent4" w:themeFillTint="40"/>
      </w:tcPr>
    </w:tblStylePr>
    <w:tblStylePr w:type="band2Horz">
      <w:rPr>
        <w:rFonts w:ascii="Arial" w:hAnsi="Arial"/>
        <w:color w:val="e032fb" w:themeColor="accent4" w:themeTint="9A" w:themeShade="95"/>
        <w:sz w:val="22"/>
      </w:rPr>
    </w:tblStylePr>
    <w:tblStylePr w:type="firstCol">
      <w:rPr>
        <w:rFonts w:ascii="Arial" w:hAnsi="Arial"/>
        <w:i/>
        <w:color w:val="e032fb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E032FB" w:themeColor="accent4" w:themeTint="9A" w:sz="4" w:space="0"/>
        </w:tcBorders>
      </w:tcPr>
    </w:tblStylePr>
    <w:tblStylePr w:type="firstRow">
      <w:rPr>
        <w:rFonts w:ascii="Arial" w:hAnsi="Arial"/>
        <w:i/>
        <w:color w:val="e032fb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E032FB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e032fb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E032FB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e032fb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E032FB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15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FFD444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fd444" w:themeColor="accent5" w:themeTint="9A" w:themeShade="95"/>
        <w:sz w:val="22"/>
      </w:rPr>
      <w:tcPr>
        <w:shd w:val="clear" w:color="ffedb1" w:themeColor="accent5" w:themeTint="40" w:fill="ffedb1" w:themeFill="accent5" w:themeFillTint="40"/>
      </w:tcPr>
    </w:tblStylePr>
    <w:tblStylePr w:type="band1Vert">
      <w:tcPr>
        <w:shd w:val="clear" w:color="ffedb1" w:themeColor="accent5" w:themeTint="40" w:fill="ffedb1" w:themeFill="accent5" w:themeFillTint="40"/>
      </w:tcPr>
    </w:tblStylePr>
    <w:tblStylePr w:type="band2Horz">
      <w:rPr>
        <w:rFonts w:ascii="Arial" w:hAnsi="Arial"/>
        <w:color w:val="ffd444" w:themeColor="accent5" w:themeTint="9A" w:themeShade="95"/>
        <w:sz w:val="22"/>
      </w:rPr>
    </w:tblStylePr>
    <w:tblStylePr w:type="firstCol">
      <w:rPr>
        <w:rFonts w:ascii="Arial" w:hAnsi="Arial"/>
        <w:i/>
        <w:color w:val="ffd444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444" w:themeColor="accent5" w:themeTint="9A" w:sz="4" w:space="0"/>
        </w:tcBorders>
      </w:tcPr>
    </w:tblStylePr>
    <w:tblStylePr w:type="firstRow">
      <w:rPr>
        <w:rFonts w:ascii="Arial" w:hAnsi="Arial"/>
        <w:i/>
        <w:color w:val="ffd444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444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444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444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444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FFD444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16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E9706E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e9706e" w:themeColor="accent6" w:themeTint="98" w:themeShade="95"/>
        <w:sz w:val="22"/>
      </w:rPr>
      <w:tcPr>
        <w:shd w:val="clear" w:color="f6c2c1" w:themeColor="accent6" w:themeTint="40" w:fill="f6c2c1" w:themeFill="accent6" w:themeFillTint="40"/>
      </w:tcPr>
    </w:tblStylePr>
    <w:tblStylePr w:type="band1Vert">
      <w:tcPr>
        <w:shd w:val="clear" w:color="f6c2c1" w:themeColor="accent6" w:themeTint="40" w:fill="f6c2c1" w:themeFill="accent6" w:themeFillTint="40"/>
      </w:tcPr>
    </w:tblStylePr>
    <w:tblStylePr w:type="band2Horz">
      <w:rPr>
        <w:rFonts w:ascii="Arial" w:hAnsi="Arial"/>
        <w:color w:val="e9706e" w:themeColor="accent6" w:themeTint="98" w:themeShade="95"/>
        <w:sz w:val="22"/>
      </w:rPr>
    </w:tblStylePr>
    <w:tblStylePr w:type="firstCol">
      <w:rPr>
        <w:rFonts w:ascii="Arial" w:hAnsi="Arial"/>
        <w:i/>
        <w:color w:val="e9706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E9706E" w:themeColor="accent6" w:themeTint="98" w:sz="4" w:space="0"/>
        </w:tcBorders>
      </w:tcPr>
    </w:tblStylePr>
    <w:tblStylePr w:type="firstRow">
      <w:rPr>
        <w:rFonts w:ascii="Arial" w:hAnsi="Arial"/>
        <w:i/>
        <w:color w:val="e9706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E9706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e9706e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E9706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e9706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E9706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17" w:customStyle="1">
    <w:name w:val="Lined - Accent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18" w:customStyle="1">
    <w:name w:val="Lined - Accent 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2fd94" w:themeColor="accent1" w:themeTint="50" w:fill="a2fd94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2fd94" w:themeColor="accent1" w:themeTint="50" w:fill="a2fd94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1bbe03" w:themeColor="accent1" w:themeTint="EA" w:fill="1bbe03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1bbe03" w:themeColor="accent1" w:themeTint="EA" w:fill="1bbe03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1bbe03" w:themeColor="accent1" w:themeTint="EA" w:fill="1bbe03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1bbe03" w:themeColor="accent1" w:themeTint="EA" w:fill="1bbe03" w:themeFill="accent1" w:themeFillTint="EA"/>
      </w:tcPr>
    </w:tblStylePr>
  </w:style>
  <w:style w:type="table" w:styleId="919" w:customStyle="1">
    <w:name w:val="Lined - Accent 2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bce6fd" w:themeColor="accent2" w:themeTint="32" w:fill="bce6fd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bce6fd" w:themeColor="accent2" w:themeTint="32" w:fill="bce6fd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36b3fb" w:themeColor="accent2" w:themeTint="97" w:fill="36b3fb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36b3fb" w:themeColor="accent2" w:themeTint="97" w:fill="36b3fb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36b3fb" w:themeColor="accent2" w:themeTint="97" w:fill="36b3fb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36b3fb" w:themeColor="accent2" w:themeTint="97" w:fill="36b3fb" w:themeFill="accent2" w:themeFillTint="97"/>
      </w:tcPr>
    </w:tblStylePr>
  </w:style>
  <w:style w:type="table" w:styleId="920" w:customStyle="1">
    <w:name w:val="Lined - Accent 3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d2b9" w:themeColor="accent3" w:themeTint="34" w:fill="fdd2b9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d2b9" w:themeColor="accent3" w:themeTint="34" w:fill="fdd2b9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43e03" w:themeColor="accent3" w:themeTint="FE" w:fill="a43e03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43e03" w:themeColor="accent3" w:themeTint="FE" w:fill="a43e03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43e03" w:themeColor="accent3" w:themeTint="FE" w:fill="a43e03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43e03" w:themeColor="accent3" w:themeTint="FE" w:fill="a43e03" w:themeFill="accent3" w:themeFillTint="FE"/>
      </w:tcPr>
    </w:tblStylePr>
  </w:style>
  <w:style w:type="table" w:styleId="921" w:customStyle="1">
    <w:name w:val="Lined - Accent 4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4b9fd" w:themeColor="accent4" w:themeTint="34" w:fill="f4b9fd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4b9fd" w:themeColor="accent4" w:themeTint="34" w:fill="f4b9fd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e032fb" w:themeColor="accent4" w:themeTint="9A" w:fill="e032fb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e032fb" w:themeColor="accent4" w:themeTint="9A" w:fill="e032fb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e032fb" w:themeColor="accent4" w:themeTint="9A" w:fill="e032fb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e032fb" w:themeColor="accent4" w:themeTint="9A" w:fill="e032fb" w:themeFill="accent4" w:themeFillTint="9A"/>
      </w:tcPr>
    </w:tblStylePr>
  </w:style>
  <w:style w:type="table" w:styleId="922" w:customStyle="1">
    <w:name w:val="Lined - Accent 5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0bf" w:themeColor="accent5" w:themeTint="34" w:fill="fff0b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0bf" w:themeColor="accent5" w:themeTint="34" w:fill="fff0b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c99c00" w:themeColor="accent5" w:fill="c99c00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c99c00" w:themeColor="accent5" w:fill="c99c00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c99c00" w:themeColor="accent5" w:fill="c99c00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c99c00" w:themeColor="accent5" w:fill="c99c00" w:themeFill="accent5"/>
      </w:tcPr>
    </w:tblStylePr>
  </w:style>
  <w:style w:type="table" w:styleId="923" w:customStyle="1">
    <w:name w:val="Lined - Accent 6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7cdcd" w:themeColor="accent6" w:themeTint="34" w:fill="f7cdcd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7cdcd" w:themeColor="accent6" w:themeTint="34" w:fill="f7cdcd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c9211e" w:themeColor="accent6" w:fill="c9211e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c9211e" w:themeColor="accent6" w:fill="c9211e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c9211e" w:themeColor="accent6" w:fill="c9211e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c9211e" w:themeColor="accent6" w:fill="c9211e" w:themeFill="accent6"/>
      </w:tcPr>
    </w:tblStylePr>
  </w:style>
  <w:style w:type="table" w:styleId="924" w:customStyle="1">
    <w:name w:val="Bordered &amp; Lined - Accent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25" w:customStyle="1">
    <w:name w:val="Bordered &amp; Lined - Accent 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color="0D5E01" w:themeColor="accent1" w:themeShade="95" w:sz="4" w:space="0"/>
        <w:left w:val="single" w:color="0D5E01" w:themeColor="accent1" w:themeShade="95" w:sz="4" w:space="0"/>
        <w:bottom w:val="single" w:color="0D5E01" w:themeColor="accent1" w:themeShade="95" w:sz="4" w:space="0"/>
        <w:right w:val="single" w:color="0D5E01" w:themeColor="accent1" w:themeShade="95" w:sz="4" w:space="0"/>
        <w:insideH w:val="single" w:color="0D5E01" w:themeColor="accent1" w:themeShade="95" w:sz="4" w:space="0"/>
        <w:insideV w:val="single" w:color="0D5E01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2fd94" w:themeColor="accent1" w:themeTint="50" w:fill="a2fd94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2fd94" w:themeColor="accent1" w:themeTint="50" w:fill="a2fd94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1bbe03" w:themeColor="accent1" w:themeTint="EA" w:fill="1bbe03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1bbe03" w:themeColor="accent1" w:themeTint="EA" w:fill="1bbe03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1bbe03" w:themeColor="accent1" w:themeTint="EA" w:fill="1bbe03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1bbe03" w:themeColor="accent1" w:themeTint="EA" w:fill="1bbe03" w:themeFill="accent1" w:themeFillTint="EA"/>
      </w:tcPr>
    </w:tblStylePr>
  </w:style>
  <w:style w:type="table" w:styleId="926" w:customStyle="1">
    <w:name w:val="Bordered &amp; Lined - Accent 2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color="013C5E" w:themeColor="accent2" w:themeShade="95" w:sz="4" w:space="0"/>
        <w:left w:val="single" w:color="013C5E" w:themeColor="accent2" w:themeShade="95" w:sz="4" w:space="0"/>
        <w:bottom w:val="single" w:color="013C5E" w:themeColor="accent2" w:themeShade="95" w:sz="4" w:space="0"/>
        <w:right w:val="single" w:color="013C5E" w:themeColor="accent2" w:themeShade="95" w:sz="4" w:space="0"/>
        <w:insideH w:val="single" w:color="013C5E" w:themeColor="accent2" w:themeShade="95" w:sz="4" w:space="0"/>
        <w:insideV w:val="single" w:color="013C5E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bce6fd" w:themeColor="accent2" w:themeTint="32" w:fill="bce6fd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bce6fd" w:themeColor="accent2" w:themeTint="32" w:fill="bce6fd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36b3fb" w:themeColor="accent2" w:themeTint="97" w:fill="36b3fb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36b3fb" w:themeColor="accent2" w:themeTint="97" w:fill="36b3fb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36b3fb" w:themeColor="accent2" w:themeTint="97" w:fill="36b3fb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36b3fb" w:themeColor="accent2" w:themeTint="97" w:fill="36b3fb" w:themeFill="accent2" w:themeFillTint="97"/>
      </w:tcPr>
    </w:tblStylePr>
  </w:style>
  <w:style w:type="table" w:styleId="927" w:customStyle="1">
    <w:name w:val="Bordered &amp; Lined - Accent 3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color="5E2401" w:themeColor="accent3" w:themeShade="95" w:sz="4" w:space="0"/>
        <w:left w:val="single" w:color="5E2401" w:themeColor="accent3" w:themeShade="95" w:sz="4" w:space="0"/>
        <w:bottom w:val="single" w:color="5E2401" w:themeColor="accent3" w:themeShade="95" w:sz="4" w:space="0"/>
        <w:right w:val="single" w:color="5E2401" w:themeColor="accent3" w:themeShade="95" w:sz="4" w:space="0"/>
        <w:insideH w:val="single" w:color="5E2401" w:themeColor="accent3" w:themeShade="95" w:sz="4" w:space="0"/>
        <w:insideV w:val="single" w:color="5E2401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d2b9" w:themeColor="accent3" w:themeTint="34" w:fill="fdd2b9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d2b9" w:themeColor="accent3" w:themeTint="34" w:fill="fdd2b9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43e03" w:themeColor="accent3" w:themeTint="FE" w:fill="a43e03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43e03" w:themeColor="accent3" w:themeTint="FE" w:fill="a43e03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43e03" w:themeColor="accent3" w:themeTint="FE" w:fill="a43e03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43e03" w:themeColor="accent3" w:themeTint="FE" w:fill="a43e03" w:themeFill="accent3" w:themeFillTint="FE"/>
      </w:tcPr>
    </w:tblStylePr>
  </w:style>
  <w:style w:type="table" w:styleId="928" w:customStyle="1">
    <w:name w:val="Bordered &amp; Lined - Accent 4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color="52015E" w:themeColor="accent4" w:themeShade="95" w:sz="4" w:space="0"/>
        <w:left w:val="single" w:color="52015E" w:themeColor="accent4" w:themeShade="95" w:sz="4" w:space="0"/>
        <w:bottom w:val="single" w:color="52015E" w:themeColor="accent4" w:themeShade="95" w:sz="4" w:space="0"/>
        <w:right w:val="single" w:color="52015E" w:themeColor="accent4" w:themeShade="95" w:sz="4" w:space="0"/>
        <w:insideH w:val="single" w:color="52015E" w:themeColor="accent4" w:themeShade="95" w:sz="4" w:space="0"/>
        <w:insideV w:val="single" w:color="52015E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4b9fd" w:themeColor="accent4" w:themeTint="34" w:fill="f4b9fd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4b9fd" w:themeColor="accent4" w:themeTint="34" w:fill="f4b9fd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e032fb" w:themeColor="accent4" w:themeTint="9A" w:fill="e032fb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e032fb" w:themeColor="accent4" w:themeTint="9A" w:fill="e032fb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e032fb" w:themeColor="accent4" w:themeTint="9A" w:fill="e032fb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e032fb" w:themeColor="accent4" w:themeTint="9A" w:fill="e032fb" w:themeFill="accent4" w:themeFillTint="9A"/>
      </w:tcPr>
    </w:tblStylePr>
  </w:style>
  <w:style w:type="table" w:styleId="929" w:customStyle="1">
    <w:name w:val="Bordered &amp; Lined - Accent 5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color="755A00" w:themeColor="accent5" w:themeShade="95" w:sz="4" w:space="0"/>
        <w:left w:val="single" w:color="755A00" w:themeColor="accent5" w:themeShade="95" w:sz="4" w:space="0"/>
        <w:bottom w:val="single" w:color="755A00" w:themeColor="accent5" w:themeShade="95" w:sz="4" w:space="0"/>
        <w:right w:val="single" w:color="755A00" w:themeColor="accent5" w:themeShade="95" w:sz="4" w:space="0"/>
        <w:insideH w:val="single" w:color="755A00" w:themeColor="accent5" w:themeShade="95" w:sz="4" w:space="0"/>
        <w:insideV w:val="single" w:color="755A00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0bf" w:themeColor="accent5" w:themeTint="34" w:fill="fff0b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0bf" w:themeColor="accent5" w:themeTint="34" w:fill="fff0b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c99c00" w:themeColor="accent5" w:fill="c99c00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c99c00" w:themeColor="accent5" w:fill="c99c00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c99c00" w:themeColor="accent5" w:fill="c99c00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c99c00" w:themeColor="accent5" w:fill="c99c00" w:themeFill="accent5"/>
      </w:tcPr>
    </w:tblStylePr>
  </w:style>
  <w:style w:type="table" w:styleId="930" w:customStyle="1">
    <w:name w:val="Bordered &amp; Lined - Accent 6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color="751311" w:themeColor="accent6" w:themeShade="95" w:sz="4" w:space="0"/>
        <w:left w:val="single" w:color="751311" w:themeColor="accent6" w:themeShade="95" w:sz="4" w:space="0"/>
        <w:bottom w:val="single" w:color="751311" w:themeColor="accent6" w:themeShade="95" w:sz="4" w:space="0"/>
        <w:right w:val="single" w:color="751311" w:themeColor="accent6" w:themeShade="95" w:sz="4" w:space="0"/>
        <w:insideH w:val="single" w:color="751311" w:themeColor="accent6" w:themeShade="95" w:sz="4" w:space="0"/>
        <w:insideV w:val="single" w:color="751311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7cdcd" w:themeColor="accent6" w:themeTint="34" w:fill="f7cdcd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7cdcd" w:themeColor="accent6" w:themeTint="34" w:fill="f7cdcd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c9211e" w:themeColor="accent6" w:fill="c9211e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c9211e" w:themeColor="accent6" w:fill="c9211e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c9211e" w:themeColor="accent6" w:fill="c9211e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c9211e" w:themeColor="accent6" w:fill="c9211e" w:themeFill="accent6"/>
      </w:tcPr>
    </w:tblStylePr>
  </w:style>
  <w:style w:type="table" w:styleId="931" w:customStyle="1">
    <w:name w:val="Bordered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932" w:customStyle="1">
    <w:name w:val="Bordered - Accent 1"/>
    <w:uiPriority w:val="99"/>
    <w:tblPr>
      <w:tblStyleRowBandSize w:val="1"/>
      <w:tblStyleColBandSize w:val="1"/>
      <w:tblInd w:w="0" w:type="dxa"/>
      <w:tblBorders>
        <w:top w:val="single" w:color="87FC76" w:themeColor="accent1" w:themeTint="67" w:sz="4" w:space="0"/>
        <w:left w:val="single" w:color="87FC76" w:themeColor="accent1" w:themeTint="67" w:sz="4" w:space="0"/>
        <w:bottom w:val="single" w:color="87FC76" w:themeColor="accent1" w:themeTint="67" w:sz="4" w:space="0"/>
        <w:right w:val="single" w:color="87FC76" w:themeColor="accent1" w:themeTint="67" w:sz="4" w:space="0"/>
        <w:insideH w:val="single" w:color="87FC76" w:themeColor="accent1" w:themeTint="67" w:sz="4" w:space="0"/>
        <w:insideV w:val="single" w:color="87FC76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87FC76" w:themeColor="accent1" w:themeTint="67" w:sz="4" w:space="0"/>
          <w:left w:val="single" w:color="87FC76" w:themeColor="accent1" w:themeTint="67" w:sz="4" w:space="0"/>
          <w:bottom w:val="single" w:color="87FC76" w:themeColor="accent1" w:themeTint="67" w:sz="4" w:space="0"/>
          <w:right w:val="single" w:color="87FC76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18A303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18A303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18A303" w:themeColor="accent1" w:sz="12" w:space="0"/>
        </w:tcBorders>
      </w:tcPr>
    </w:tblStylePr>
  </w:style>
  <w:style w:type="table" w:styleId="933" w:customStyle="1">
    <w:name w:val="Bordered - Accent 2"/>
    <w:uiPriority w:val="99"/>
    <w:tblPr>
      <w:tblStyleRowBandSize w:val="1"/>
      <w:tblStyleColBandSize w:val="1"/>
      <w:tblInd w:w="0" w:type="dxa"/>
      <w:tblBorders>
        <w:top w:val="single" w:color="76CBFC" w:themeColor="accent2" w:themeTint="67" w:sz="4" w:space="0"/>
        <w:left w:val="single" w:color="76CBFC" w:themeColor="accent2" w:themeTint="67" w:sz="4" w:space="0"/>
        <w:bottom w:val="single" w:color="76CBFC" w:themeColor="accent2" w:themeTint="67" w:sz="4" w:space="0"/>
        <w:right w:val="single" w:color="76CBFC" w:themeColor="accent2" w:themeTint="67" w:sz="4" w:space="0"/>
        <w:insideH w:val="single" w:color="76CBFC" w:themeColor="accent2" w:themeTint="67" w:sz="4" w:space="0"/>
        <w:insideV w:val="single" w:color="76CBFC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76CBFC" w:themeColor="accent2" w:themeTint="67" w:sz="4" w:space="0"/>
          <w:left w:val="single" w:color="76CBFC" w:themeColor="accent2" w:themeTint="67" w:sz="4" w:space="0"/>
          <w:bottom w:val="single" w:color="76CBFC" w:themeColor="accent2" w:themeTint="67" w:sz="4" w:space="0"/>
          <w:right w:val="single" w:color="76CBFC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36B3FB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36B3FB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36B3FB" w:themeColor="accent2" w:themeTint="97" w:sz="12" w:space="0"/>
        </w:tcBorders>
      </w:tcPr>
    </w:tblStylePr>
  </w:style>
  <w:style w:type="table" w:styleId="934" w:customStyle="1">
    <w:name w:val="Bordered - Accent 3"/>
    <w:uiPriority w:val="99"/>
    <w:tblPr>
      <w:tblStyleRowBandSize w:val="1"/>
      <w:tblStyleColBandSize w:val="1"/>
      <w:tblInd w:w="0" w:type="dxa"/>
      <w:tblBorders>
        <w:top w:val="single" w:color="FCA776" w:themeColor="accent3" w:themeTint="67" w:sz="4" w:space="0"/>
        <w:left w:val="single" w:color="FCA776" w:themeColor="accent3" w:themeTint="67" w:sz="4" w:space="0"/>
        <w:bottom w:val="single" w:color="FCA776" w:themeColor="accent3" w:themeTint="67" w:sz="4" w:space="0"/>
        <w:right w:val="single" w:color="FCA776" w:themeColor="accent3" w:themeTint="67" w:sz="4" w:space="0"/>
        <w:insideH w:val="single" w:color="FCA776" w:themeColor="accent3" w:themeTint="67" w:sz="4" w:space="0"/>
        <w:insideV w:val="single" w:color="FCA776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CA776" w:themeColor="accent3" w:themeTint="67" w:sz="4" w:space="0"/>
          <w:left w:val="single" w:color="FCA776" w:themeColor="accent3" w:themeTint="67" w:sz="4" w:space="0"/>
          <w:bottom w:val="single" w:color="FCA776" w:themeColor="accent3" w:themeTint="67" w:sz="4" w:space="0"/>
          <w:right w:val="single" w:color="FCA776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B7E35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B7E35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B7E35" w:themeColor="accent3" w:themeTint="98" w:sz="12" w:space="0"/>
        </w:tcBorders>
      </w:tcPr>
    </w:tblStylePr>
  </w:style>
  <w:style w:type="table" w:styleId="935" w:customStyle="1">
    <w:name w:val="Bordered - Accent 4"/>
    <w:uiPriority w:val="99"/>
    <w:tblPr>
      <w:tblStyleRowBandSize w:val="1"/>
      <w:tblStyleColBandSize w:val="1"/>
      <w:tblInd w:w="0" w:type="dxa"/>
      <w:tblBorders>
        <w:top w:val="single" w:color="EA76FC" w:themeColor="accent4" w:themeTint="67" w:sz="4" w:space="0"/>
        <w:left w:val="single" w:color="EA76FC" w:themeColor="accent4" w:themeTint="67" w:sz="4" w:space="0"/>
        <w:bottom w:val="single" w:color="EA76FC" w:themeColor="accent4" w:themeTint="67" w:sz="4" w:space="0"/>
        <w:right w:val="single" w:color="EA76FC" w:themeColor="accent4" w:themeTint="67" w:sz="4" w:space="0"/>
        <w:insideH w:val="single" w:color="EA76FC" w:themeColor="accent4" w:themeTint="67" w:sz="4" w:space="0"/>
        <w:insideV w:val="single" w:color="EA76FC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A76FC" w:themeColor="accent4" w:themeTint="67" w:sz="4" w:space="0"/>
          <w:left w:val="single" w:color="EA76FC" w:themeColor="accent4" w:themeTint="67" w:sz="4" w:space="0"/>
          <w:bottom w:val="single" w:color="EA76FC" w:themeColor="accent4" w:themeTint="67" w:sz="4" w:space="0"/>
          <w:right w:val="single" w:color="EA76FC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E032FB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E032FB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E032FB" w:themeColor="accent4" w:themeTint="9A" w:sz="12" w:space="0"/>
        </w:tcBorders>
      </w:tcPr>
    </w:tblStylePr>
  </w:style>
  <w:style w:type="table" w:styleId="936" w:customStyle="1">
    <w:name w:val="Bordered - Accent 5"/>
    <w:uiPriority w:val="99"/>
    <w:tblPr>
      <w:tblStyleRowBandSize w:val="1"/>
      <w:tblStyleColBandSize w:val="1"/>
      <w:tblInd w:w="0" w:type="dxa"/>
      <w:tblBorders>
        <w:top w:val="single" w:color="FFE282" w:themeColor="accent5" w:themeTint="67" w:sz="4" w:space="0"/>
        <w:left w:val="single" w:color="FFE282" w:themeColor="accent5" w:themeTint="67" w:sz="4" w:space="0"/>
        <w:bottom w:val="single" w:color="FFE282" w:themeColor="accent5" w:themeTint="67" w:sz="4" w:space="0"/>
        <w:right w:val="single" w:color="FFE282" w:themeColor="accent5" w:themeTint="67" w:sz="4" w:space="0"/>
        <w:insideH w:val="single" w:color="FFE282" w:themeColor="accent5" w:themeTint="67" w:sz="4" w:space="0"/>
        <w:insideV w:val="single" w:color="FFE282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282" w:themeColor="accent5" w:themeTint="67" w:sz="4" w:space="0"/>
          <w:left w:val="single" w:color="FFE282" w:themeColor="accent5" w:themeTint="67" w:sz="4" w:space="0"/>
          <w:bottom w:val="single" w:color="FFE282" w:themeColor="accent5" w:themeTint="67" w:sz="4" w:space="0"/>
          <w:right w:val="single" w:color="FFE282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444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444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444" w:themeColor="accent5" w:themeTint="9A" w:sz="12" w:space="0"/>
        </w:tcBorders>
      </w:tcPr>
    </w:tblStylePr>
  </w:style>
  <w:style w:type="table" w:styleId="937" w:customStyle="1">
    <w:name w:val="Bordered - Accent 6"/>
    <w:uiPriority w:val="99"/>
    <w:tblPr>
      <w:tblStyleRowBandSize w:val="1"/>
      <w:tblStyleColBandSize w:val="1"/>
      <w:tblInd w:w="0" w:type="dxa"/>
      <w:tblBorders>
        <w:top w:val="single" w:color="F09D9C" w:themeColor="accent6" w:themeTint="67" w:sz="4" w:space="0"/>
        <w:left w:val="single" w:color="F09D9C" w:themeColor="accent6" w:themeTint="67" w:sz="4" w:space="0"/>
        <w:bottom w:val="single" w:color="F09D9C" w:themeColor="accent6" w:themeTint="67" w:sz="4" w:space="0"/>
        <w:right w:val="single" w:color="F09D9C" w:themeColor="accent6" w:themeTint="67" w:sz="4" w:space="0"/>
        <w:insideH w:val="single" w:color="F09D9C" w:themeColor="accent6" w:themeTint="67" w:sz="4" w:space="0"/>
        <w:insideV w:val="single" w:color="F09D9C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09D9C" w:themeColor="accent6" w:themeTint="67" w:sz="4" w:space="0"/>
          <w:left w:val="single" w:color="F09D9C" w:themeColor="accent6" w:themeTint="67" w:sz="4" w:space="0"/>
          <w:bottom w:val="single" w:color="F09D9C" w:themeColor="accent6" w:themeTint="67" w:sz="4" w:space="0"/>
          <w:right w:val="single" w:color="F09D9C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E9706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E9706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E9706E" w:themeColor="accent6" w:themeTint="98" w:sz="12" w:space="0"/>
        </w:tcBorders>
      </w:tcPr>
    </w:tblStylePr>
  </w:style>
  <w:style w:type="paragraph" w:styleId="938">
    <w:name w:val="footnote text"/>
    <w:basedOn w:val="758"/>
    <w:link w:val="939"/>
    <w:uiPriority w:val="99"/>
    <w:semiHidden/>
    <w:unhideWhenUsed/>
    <w:pPr>
      <w:spacing w:after="40"/>
    </w:pPr>
    <w:rPr>
      <w:sz w:val="18"/>
    </w:rPr>
  </w:style>
  <w:style w:type="character" w:styleId="939" w:customStyle="1">
    <w:name w:val="Текст сноски Знак"/>
    <w:link w:val="938"/>
    <w:uiPriority w:val="99"/>
    <w:rPr>
      <w:sz w:val="18"/>
    </w:rPr>
  </w:style>
  <w:style w:type="character" w:styleId="940">
    <w:name w:val="footnote reference"/>
    <w:basedOn w:val="768"/>
    <w:uiPriority w:val="99"/>
    <w:unhideWhenUsed/>
    <w:rPr>
      <w:vertAlign w:val="superscript"/>
    </w:rPr>
  </w:style>
  <w:style w:type="paragraph" w:styleId="941">
    <w:name w:val="endnote text"/>
    <w:basedOn w:val="758"/>
    <w:link w:val="942"/>
    <w:uiPriority w:val="99"/>
    <w:semiHidden/>
    <w:unhideWhenUsed/>
    <w:rPr>
      <w:sz w:val="20"/>
    </w:rPr>
  </w:style>
  <w:style w:type="character" w:styleId="942" w:customStyle="1">
    <w:name w:val="Текст концевой сноски Знак"/>
    <w:link w:val="941"/>
    <w:uiPriority w:val="99"/>
    <w:rPr>
      <w:sz w:val="20"/>
    </w:rPr>
  </w:style>
  <w:style w:type="character" w:styleId="943">
    <w:name w:val="endnote reference"/>
    <w:basedOn w:val="768"/>
    <w:uiPriority w:val="99"/>
    <w:semiHidden/>
    <w:unhideWhenUsed/>
    <w:rPr>
      <w:vertAlign w:val="superscript"/>
    </w:rPr>
  </w:style>
  <w:style w:type="paragraph" w:styleId="944">
    <w:name w:val="toc 1"/>
    <w:basedOn w:val="758"/>
    <w:next w:val="758"/>
    <w:uiPriority w:val="39"/>
    <w:unhideWhenUsed/>
    <w:pPr>
      <w:spacing w:after="57"/>
    </w:pPr>
  </w:style>
  <w:style w:type="paragraph" w:styleId="945">
    <w:name w:val="toc 2"/>
    <w:basedOn w:val="758"/>
    <w:next w:val="758"/>
    <w:uiPriority w:val="39"/>
    <w:unhideWhenUsed/>
    <w:pPr>
      <w:ind w:left="283"/>
      <w:spacing w:after="57"/>
    </w:pPr>
  </w:style>
  <w:style w:type="paragraph" w:styleId="946">
    <w:name w:val="toc 3"/>
    <w:basedOn w:val="758"/>
    <w:next w:val="758"/>
    <w:uiPriority w:val="39"/>
    <w:unhideWhenUsed/>
    <w:pPr>
      <w:ind w:left="567"/>
      <w:spacing w:after="57"/>
    </w:pPr>
  </w:style>
  <w:style w:type="paragraph" w:styleId="947">
    <w:name w:val="toc 4"/>
    <w:basedOn w:val="758"/>
    <w:next w:val="758"/>
    <w:uiPriority w:val="39"/>
    <w:unhideWhenUsed/>
    <w:pPr>
      <w:ind w:left="850"/>
      <w:spacing w:after="57"/>
    </w:pPr>
  </w:style>
  <w:style w:type="paragraph" w:styleId="948">
    <w:name w:val="toc 5"/>
    <w:basedOn w:val="758"/>
    <w:next w:val="758"/>
    <w:uiPriority w:val="39"/>
    <w:unhideWhenUsed/>
    <w:pPr>
      <w:ind w:left="1134"/>
      <w:spacing w:after="57"/>
    </w:pPr>
  </w:style>
  <w:style w:type="paragraph" w:styleId="949">
    <w:name w:val="toc 6"/>
    <w:basedOn w:val="758"/>
    <w:next w:val="758"/>
    <w:uiPriority w:val="39"/>
    <w:unhideWhenUsed/>
    <w:pPr>
      <w:ind w:left="1417"/>
      <w:spacing w:after="57"/>
    </w:pPr>
  </w:style>
  <w:style w:type="paragraph" w:styleId="950">
    <w:name w:val="toc 7"/>
    <w:basedOn w:val="758"/>
    <w:next w:val="758"/>
    <w:uiPriority w:val="39"/>
    <w:unhideWhenUsed/>
    <w:pPr>
      <w:ind w:left="1701"/>
      <w:spacing w:after="57"/>
    </w:pPr>
  </w:style>
  <w:style w:type="paragraph" w:styleId="951">
    <w:name w:val="toc 8"/>
    <w:basedOn w:val="758"/>
    <w:next w:val="758"/>
    <w:uiPriority w:val="39"/>
    <w:unhideWhenUsed/>
    <w:pPr>
      <w:ind w:left="1984"/>
      <w:spacing w:after="57"/>
    </w:pPr>
  </w:style>
  <w:style w:type="paragraph" w:styleId="952">
    <w:name w:val="toc 9"/>
    <w:basedOn w:val="758"/>
    <w:next w:val="758"/>
    <w:uiPriority w:val="39"/>
    <w:unhideWhenUsed/>
    <w:pPr>
      <w:ind w:left="2268"/>
      <w:spacing w:after="57"/>
    </w:pPr>
  </w:style>
  <w:style w:type="paragraph" w:styleId="953">
    <w:name w:val="TOC Heading"/>
    <w:uiPriority w:val="39"/>
    <w:unhideWhenUsed/>
  </w:style>
  <w:style w:type="paragraph" w:styleId="954">
    <w:name w:val="table of figures"/>
    <w:basedOn w:val="758"/>
    <w:next w:val="758"/>
    <w:uiPriority w:val="99"/>
    <w:unhideWhenUsed/>
  </w:style>
  <w:style w:type="character" w:styleId="955" w:customStyle="1">
    <w:name w:val="Body text (2)_"/>
    <w:basedOn w:val="768"/>
    <w:qFormat/>
    <w:rPr>
      <w:rFonts w:ascii="Times New Roman" w:hAnsi="Times New Roman"/>
      <w:b w:val="0"/>
      <w:i w:val="0"/>
      <w:caps w:val="0"/>
      <w:smallCaps w:val="0"/>
      <w:strike w:val="0"/>
      <w:u w:val="none"/>
    </w:rPr>
  </w:style>
  <w:style w:type="character" w:styleId="956" w:customStyle="1">
    <w:name w:val="Body text_"/>
    <w:basedOn w:val="768"/>
    <w:qFormat/>
    <w:rPr>
      <w:rFonts w:ascii="Times New Roman" w:hAnsi="Times New Roman"/>
      <w:b w:val="0"/>
      <w:i w:val="0"/>
      <w:caps w:val="0"/>
      <w:smallCaps w:val="0"/>
      <w:strike w:val="0"/>
      <w:sz w:val="20"/>
      <w:u w:val="none"/>
    </w:rPr>
  </w:style>
  <w:style w:type="character" w:styleId="957" w:customStyle="1">
    <w:name w:val="Body text (3)_"/>
    <w:basedOn w:val="768"/>
    <w:qFormat/>
    <w:rPr>
      <w:rFonts w:ascii="Times New Roman" w:hAnsi="Times New Roman"/>
      <w:b w:val="0"/>
      <w:i w:val="0"/>
      <w:caps w:val="0"/>
      <w:smallCaps w:val="0"/>
      <w:strike w:val="0"/>
      <w:sz w:val="18"/>
      <w:u w:val="none"/>
    </w:rPr>
  </w:style>
  <w:style w:type="character" w:styleId="958" w:customStyle="1">
    <w:name w:val="Header or footer (2)_"/>
    <w:basedOn w:val="768"/>
    <w:qFormat/>
    <w:rPr>
      <w:rFonts w:ascii="Times New Roman" w:hAnsi="Times New Roman"/>
      <w:b w:val="0"/>
      <w:i w:val="0"/>
      <w:caps w:val="0"/>
      <w:smallCaps w:val="0"/>
      <w:strike w:val="0"/>
      <w:sz w:val="20"/>
      <w:u w:val="none"/>
    </w:rPr>
  </w:style>
  <w:style w:type="character" w:styleId="959" w:customStyle="1">
    <w:name w:val="Body text (5)_"/>
    <w:basedOn w:val="768"/>
    <w:qFormat/>
    <w:rPr>
      <w:rFonts w:ascii="Arial" w:hAnsi="Arial"/>
      <w:b/>
      <w:i w:val="0"/>
      <w:caps w:val="0"/>
      <w:smallCaps w:val="0"/>
      <w:strike w:val="0"/>
      <w:color w:val="393939"/>
      <w:sz w:val="13"/>
      <w:u w:val="none"/>
    </w:rPr>
  </w:style>
  <w:style w:type="character" w:styleId="960" w:customStyle="1">
    <w:name w:val="Heading #1_"/>
    <w:basedOn w:val="768"/>
    <w:qFormat/>
    <w:rPr>
      <w:rFonts w:ascii="Arial Unicode MS" w:hAnsi="Arial Unicode MS"/>
      <w:b w:val="0"/>
      <w:i w:val="0"/>
      <w:caps w:val="0"/>
      <w:smallCaps w:val="0"/>
      <w:strike w:val="0"/>
      <w:sz w:val="26"/>
      <w:u w:val="none"/>
    </w:rPr>
  </w:style>
  <w:style w:type="character" w:styleId="961" w:customStyle="1">
    <w:name w:val="Body text (4)_"/>
    <w:basedOn w:val="768"/>
    <w:qFormat/>
    <w:rPr>
      <w:rFonts w:ascii="Times New Roman" w:hAnsi="Times New Roman"/>
      <w:b w:val="0"/>
      <w:i w:val="0"/>
      <w:caps w:val="0"/>
      <w:smallCaps w:val="0"/>
      <w:strike w:val="0"/>
      <w:sz w:val="13"/>
      <w:u w:val="none"/>
    </w:rPr>
  </w:style>
  <w:style w:type="character" w:styleId="962" w:customStyle="1">
    <w:name w:val="Heading #2_"/>
    <w:basedOn w:val="768"/>
    <w:qFormat/>
    <w:rPr>
      <w:rFonts w:ascii="Times New Roman" w:hAnsi="Times New Roman"/>
      <w:b/>
      <w:i w:val="0"/>
      <w:caps w:val="0"/>
      <w:smallCaps w:val="0"/>
      <w:strike w:val="0"/>
      <w:sz w:val="20"/>
      <w:u w:val="none"/>
    </w:rPr>
  </w:style>
  <w:style w:type="character" w:styleId="963">
    <w:name w:val="Hyperlink"/>
    <w:rPr>
      <w:color w:val="000080"/>
      <w:u w:val="single"/>
    </w:rPr>
  </w:style>
  <w:style w:type="paragraph" w:styleId="964">
    <w:name w:val="Body Text"/>
    <w:basedOn w:val="758"/>
    <w:pPr>
      <w:spacing w:after="140" w:line="276" w:lineRule="auto"/>
    </w:pPr>
  </w:style>
  <w:style w:type="paragraph" w:styleId="965">
    <w:name w:val="List"/>
    <w:basedOn w:val="964"/>
    <w:rPr>
      <w:rFonts w:ascii="PT Astra Serif" w:hAnsi="PT Astra Serif" w:cs="FreeSans"/>
    </w:rPr>
  </w:style>
  <w:style w:type="paragraph" w:styleId="966">
    <w:name w:val="Caption"/>
    <w:basedOn w:val="758"/>
    <w:link w:val="811"/>
    <w:qFormat/>
    <w:pPr>
      <w:spacing w:before="120" w:after="120"/>
      <w:suppressLineNumbers/>
    </w:pPr>
    <w:rPr>
      <w:rFonts w:ascii="PT Astra Serif" w:hAnsi="PT Astra Serif" w:cs="FreeSans"/>
      <w:i/>
      <w:iCs/>
    </w:rPr>
  </w:style>
  <w:style w:type="paragraph" w:styleId="967">
    <w:name w:val="index heading"/>
    <w:basedOn w:val="758"/>
    <w:qFormat/>
    <w:pPr>
      <w:suppressLineNumbers/>
    </w:pPr>
    <w:rPr>
      <w:rFonts w:ascii="PT Astra Serif" w:hAnsi="PT Astra Serif" w:cs="FreeSans"/>
    </w:rPr>
  </w:style>
  <w:style w:type="paragraph" w:styleId="968" w:customStyle="1">
    <w:name w:val="Body text (2)"/>
    <w:basedOn w:val="758"/>
    <w:qFormat/>
    <w:pPr>
      <w:ind w:left="580" w:firstLine="720"/>
      <w:spacing w:line="324" w:lineRule="auto"/>
      <w:shd w:val="clear" w:color="auto" w:fill="ffffff"/>
    </w:pPr>
    <w:rPr>
      <w:rFonts w:ascii="Times New Roman" w:hAnsi="Times New Roman"/>
    </w:rPr>
  </w:style>
  <w:style w:type="paragraph" w:styleId="969" w:customStyle="1">
    <w:name w:val="Body text1"/>
    <w:basedOn w:val="758"/>
    <w:qFormat/>
    <w:pPr>
      <w:ind w:firstLine="400"/>
      <w:shd w:val="clear" w:color="auto" w:fill="ffffff"/>
    </w:pPr>
    <w:rPr>
      <w:rFonts w:ascii="Times New Roman" w:hAnsi="Times New Roman"/>
      <w:sz w:val="20"/>
    </w:rPr>
  </w:style>
  <w:style w:type="paragraph" w:styleId="970" w:customStyle="1">
    <w:name w:val="Body text (3)"/>
    <w:basedOn w:val="758"/>
    <w:qFormat/>
    <w:pPr>
      <w:spacing w:line="259" w:lineRule="auto"/>
      <w:shd w:val="clear" w:color="auto" w:fill="ffffff"/>
    </w:pPr>
    <w:rPr>
      <w:rFonts w:ascii="Times New Roman" w:hAnsi="Times New Roman"/>
      <w:sz w:val="18"/>
    </w:rPr>
  </w:style>
  <w:style w:type="paragraph" w:styleId="971" w:customStyle="1">
    <w:name w:val="Header or footer (2)"/>
    <w:basedOn w:val="758"/>
    <w:qFormat/>
    <w:rPr>
      <w:rFonts w:ascii="Times New Roman" w:hAnsi="Times New Roman"/>
      <w:sz w:val="20"/>
    </w:rPr>
  </w:style>
  <w:style w:type="paragraph" w:styleId="972" w:customStyle="1">
    <w:name w:val="Body text (5)"/>
    <w:basedOn w:val="758"/>
    <w:qFormat/>
    <w:pPr>
      <w:ind w:left="3100"/>
      <w:spacing w:after="40"/>
      <w:shd w:val="clear" w:color="auto" w:fill="ffffff"/>
    </w:pPr>
    <w:rPr>
      <w:rFonts w:ascii="Arial" w:hAnsi="Arial"/>
      <w:b/>
      <w:color w:val="393939"/>
      <w:sz w:val="13"/>
    </w:rPr>
  </w:style>
  <w:style w:type="paragraph" w:styleId="973" w:customStyle="1">
    <w:name w:val="Heading #1"/>
    <w:basedOn w:val="758"/>
    <w:qFormat/>
    <w:pPr>
      <w:jc w:val="center"/>
      <w:spacing w:after="80" w:line="197" w:lineRule="auto"/>
      <w:shd w:val="clear" w:color="auto" w:fill="ffffff"/>
      <w:outlineLvl w:val="0"/>
    </w:pPr>
    <w:rPr>
      <w:rFonts w:ascii="Arial Unicode MS" w:hAnsi="Arial Unicode MS"/>
      <w:sz w:val="26"/>
    </w:rPr>
  </w:style>
  <w:style w:type="paragraph" w:styleId="974" w:customStyle="1">
    <w:name w:val="Body text (4)"/>
    <w:basedOn w:val="758"/>
    <w:qFormat/>
    <w:pPr>
      <w:spacing w:after="80"/>
      <w:shd w:val="clear" w:color="auto" w:fill="ffffff"/>
    </w:pPr>
    <w:rPr>
      <w:rFonts w:ascii="Times New Roman" w:hAnsi="Times New Roman"/>
      <w:sz w:val="13"/>
    </w:rPr>
  </w:style>
  <w:style w:type="paragraph" w:styleId="975" w:customStyle="1">
    <w:name w:val="Heading #2"/>
    <w:basedOn w:val="758"/>
    <w:qFormat/>
    <w:pPr>
      <w:jc w:val="center"/>
      <w:spacing w:after="100"/>
      <w:shd w:val="clear" w:color="auto" w:fill="ffffff"/>
      <w:outlineLvl w:val="1"/>
    </w:pPr>
    <w:rPr>
      <w:rFonts w:ascii="Times New Roman" w:hAnsi="Times New Roman"/>
      <w:b/>
      <w:sz w:val="20"/>
    </w:rPr>
  </w:style>
  <w:style w:type="paragraph" w:styleId="976" w:customStyle="1">
    <w:name w:val="Содержимое врезки"/>
    <w:basedOn w:val="758"/>
    <w:qFormat/>
  </w:style>
  <w:style w:type="paragraph" w:styleId="977" w:customStyle="1">
    <w:name w:val="Колонтитулы"/>
    <w:basedOn w:val="758"/>
    <w:qFormat/>
  </w:style>
  <w:style w:type="paragraph" w:styleId="978">
    <w:name w:val="Header"/>
    <w:basedOn w:val="977"/>
    <w:link w:val="808"/>
  </w:style>
  <w:style w:type="character" w:styleId="979">
    <w:name w:val="Unresolved Mention"/>
    <w:basedOn w:val="768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hyperlink" Target="https://isu.bashgmu.ru/" TargetMode="External"/><Relationship Id="rId13" Type="http://schemas.openxmlformats.org/officeDocument/2006/relationships/hyperlink" Target="http://kpfu.ru/jurdocs" TargetMode="External"/><Relationship Id="rId14" Type="http://schemas.openxmlformats.org/officeDocument/2006/relationships/hyperlink" Target="https://www.bashgmu.ru/sveden/document/" TargetMode="External"/><Relationship Id="rId15" Type="http://schemas.openxmlformats.org/officeDocument/2006/relationships/hyperlink" Target="mailto:rectorat@bashgmu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 name="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Изосимова Вероника Евгеньевна</dc:creator>
  <dc:description/>
  <dc:language>ru-RU</dc:language>
  <cp:lastModifiedBy>rvnizhegorodova@BGMU.lo</cp:lastModifiedBy>
  <cp:revision>13</cp:revision>
  <dcterms:created xsi:type="dcterms:W3CDTF">2026-06-29T04:29:00Z</dcterms:created>
  <dcterms:modified xsi:type="dcterms:W3CDTF">2026-07-08T05:36:37Z</dcterms:modified>
</cp:coreProperties>
</file>